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ATAS/1203/2012 vom 8. Oktober 2012</w:t>
      </w:r>
    </w:p>
    <w:p>
      <w:r>
        <w:t>GE Cour de justice, 2012-10-08, FR</w:t>
      </w:r>
    </w:p>
    <w:p>
      <w:r>
        <w:rPr>
          <w:b/>
        </w:rPr>
        <w:t xml:space="preserve">Quelle: </w:t>
      </w:r>
      <w:r>
        <w:t>https://mcp.opencaselaw.ch/entscheid/ge_gerichte_ATAS_1203_2012</w:t>
      </w:r>
    </w:p>
    <w:p>
      <w:r>
        <w:t>FR: GE_GERICHTE ATAS/1203/2012 du 8 octobre 2012</w:t>
      </w:r>
    </w:p>
    <w:p>
      <w:r>
        <w:t>IT: GE_GERICHTE ATAS/1203/2012 del 8 ottobre 2012</w:t>
      </w:r>
    </w:p>
    <w:p>
      <w:pPr>
        <w:pStyle w:val="Heading2"/>
      </w:pPr>
      <w:r>
        <w:t>Regeste</w:t>
      </w:r>
    </w:p>
    <w:p>
      <w:r>
        <w:t>Résumé: L'opposition à une décision du SPC formée dans le délai de 30 jours ne peut pas être déclarée irrecevable au motif qu'elle ne contenait pas de conclusion ou n'était pas suffisamment motivée. En effet, selon l'art. 10 al. 5 OPGA, le SPC devait impartir à l'assuré un délai convenable pour réparer le vice, avec l'avertissement qu'à défaut l'opposition serait irrecevable.</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w:t>
      </w:r>
    </w:p>
    <w:p>
      <w:r>
        <w:t>A/2372/2012 - 4/7 - Sa compétence pour juger du cas d’espèce est ainsi établie.</w:t>
      </w:r>
    </w:p>
    <w:p>
      <w:r>
        <w:rPr>
          <w:b/>
        </w:rPr>
        <w:t>E. 2</w:t>
      </w:r>
    </w:p>
    <w:p>
      <w:r>
        <w:t>Interjeté le 2 juillet 2012 par le recourant, représenté par M. Q___________, puis signé par le recourant lui-même le 11 août 2012, le recours, au vu des art. 60 et 61 LPGA et 89B LPA, est recevable.</w:t>
      </w:r>
    </w:p>
    <w:p>
      <w:r>
        <w:rPr>
          <w:b/>
        </w:rPr>
        <w:t>E. 3</w:t>
      </w:r>
    </w:p>
    <w:p>
      <w:r>
        <w:t>L'objet du litige porte, selon la décision du 4 juin 2012, sur la question de la recevabilité de l'opposition du recourant formée à l'encontre de la décision de l'intimé du 13 janvier 2012 ainsi que sur la question du refus de reconsidérer cette décision.</w:t>
      </w:r>
    </w:p>
    <w:p>
      <w:r>
        <w:rPr>
          <w:b/>
        </w:rPr>
        <w:t>E. 4</w:t>
      </w:r>
    </w:p>
    <w:p>
      <w:r>
        <w:t>a) Selon l'art. 52 al. 1 LPGA, les décisions sur opposition doivent être rendues dans un délai approprié. Elles sont motivées et indiquent les voies de recours. Selon l'art. 10 al. 1, 4 et 5 de l'ordonnance sur la partie générale du droit des assurances sociales du 11 septembre 2002 (OPGA ; RS 830.11), l'opposition doit contenir des conclusions et être motivée (al. 1). L’opposition écrite doit être signée par l’opposant ou par son représentant légal. En cas d’opposition orale, l’assureur consigne l’opposition dans un procès-verbal signé par l’opposant ou son représentant légal (al. 4). Si l’opposition ne satisfait pas aux exigences de l’al. 1 ou si elle n’est pas signée, l’assureur impartit un délai convenable pour réparer le vice, avec l’avertissement qu’à défaut, l’opposition ne sera pas recevable (al. 5). L'opposition est un moyen de droit permettant au destinataire d'une décision d'en obtenir le réexamen par l'autorité, avant qu'un juge ne soit éventuellement saisi (cf. ATF 125 V 121 consid. 2a et les références). Elle assure la participation de l'assuré au processus de décision et poursuit notamment un but d'économie de procédure et de décharge des tribunaux, dans les domaines du droit administratif où des décisions particulièrement nombreuses sont rendues (Ueli KIESER, ATSG- Kommentar: Kommentar zum Bundesgesetz über den Allgemeinen Teil des Sozialversicherungsrechts vom 6. Oktober 2000, Zurich 2003, n. 2 ss ad art. 52, avec les références; Pierre MOOR, Droit administratif, vol. II: Les actes administratifs et leur contrôle, 2ème édition, Berne 2002, p. 533 n° 5.3.2.2; GRISEL, Traité de droit administratif, vol. II, p. 939). Dans ce cadre, la procédure d'opposition ne revêt de véritable intérêt que si l'opposant doit exposer les motifs de son désaccord avec la décision le concernant (voir cependant KIESER, op. cit., n. 13 ad art. 52); à défaut, on courrait le risque de faire de l'opposition une simple formalité avant le dépôt d'un recours en justice, sans qu'assuré et autorité aient véritablement examiné sur quoi portent leurs divergences. Les exigences formelles posées par l'art. 10 al. 1 OPGA concrétisent, par ailleurs, l'obligation de l'assuré de collaborer à l'exécution des différentes lois d'assurances sociales (art. 28 al. 1 et 43 al. 3 LPGA; Marco Reichmuth, ATSG - [erste] Erfahrungen in der IV, in : Schaffhauser/Kieser (édit.), Praktische Anwendungsfragen des ATSG, St-Gall 2004, p. 44), et correspondent largement à celles posées par la jurisprudence</w:t>
      </w:r>
    </w:p>
    <w:p>
      <w:r>
        <w:t>A/2372/2012 - 5/7 - antérieure à la LPGA pour la procédure d'opposition prévue dans certaines branches d'assurance-sociale (ATF 123 V 130 consid. 3 et les références; voir également, en matière d'assurance-accidents, l'art. 130 al. 1 OLAA, dans sa teneur en vigueur jusqu'au 31 décembre 2002) (ATF du 19 novembre 2004 I 664/2003). Selon la jurisprudence développée en relation avec l'art. 85 al. 2 let. b 2ème phrase aLAVS - qui s'applique également dans la procédure de recours devant le tribunal cantonal des assurances (art. 61 let. b 2ème phrase LPGA; arrêt I 126/05 du 6 juin 2005, consid. 2) et dans la procédure d'opposition (art. 10 al. 5 OPGA; arrêt I 99/06 du 8 septembre 2006, consid. 2.2; voir également ATF 123 V 128 consid. 3a et b p. 130 et les références) -, un délai permettant à l'intéressé de rectifier son mémoire de recours doit être fixé non seulement si les conclusions ou les motifs manquent de clarté, mais, d'une manière générale, dans tous les cas où le recours ne répond pas aux exigences légales. Il s'agit là d'une prescription formelle, qui oblige le juge de première instance - excepté dans les cas d'abus de droit manifeste - de fixer un délai pour corriger les imperfections du mémoire de recours (ATF 107 V 244 consid. 2 in fine p. 245, 104 V 178) (ATF du 27 mars 2007 25/2006). Il appartient ainsi à l'administration d'impartir à l'opposant dont le courrier ne comporte ni conclusion ni motif un délai convenable pour réparer le vice (ATF du 2 juin 2006 I 58/2005). b) L'administration peut reconsidérer une décision ou une décision sur opposition formellement passée en force et sur laquelle une autorité judiciaire ne s'est pas prononcée quant au fond, à condition qu'elle soit manifestement erronée et que sa rectification revête une importance notable (art. 53 al. 2 LPGA; ATF 133 V 50 consid. 4.1 p. 52). Une décision par laquelle l'administration confirme une transaction peut également être sujette à reconsidération (SVR 2006 UV n° 17 p. 60, U 378/05 consid. 4.5). L'administration n'est pas tenue de reconsidérer les décisions qui remplissent les conditions fixées; elle en a simplement la faculté et ni l'assuré ni le juge ne peut l'y contraindre. Le corollaire en est que les décisions portant sur un refus d'entrer en matière sur une demande de reconsidération ne peuvent pas faire l'objet d'un contrôle en justice (ATF 133 V 50 consid. 4.1 p. 52; 119 V 475 consid. 1b/cc p. 479; 117 V 8 consid. 2a p. 12 s.; arrêt 8C_866/2009 du 27 avril 2010 consid. 2.2; UELI Kieser, ATSG-Kommentar, 2° éd., no 44 ad art. 53). Une administration refuse d'entrer en matière sur une demande de reconsidération lorsqu'elle se borne à procéder à un examen sommaire de la requête et répète les motifs invoqués dans la décision initiale (ATF 117 V 8 consid. 2b/aa p.14) (ATF du 22 mars 2011 8C 609/2010).</w:t>
      </w:r>
    </w:p>
    <w:p>
      <w:r>
        <w:rPr>
          <w:b/>
        </w:rPr>
        <w:t>E. 5</w:t>
      </w:r>
    </w:p>
    <w:p>
      <w:r>
        <w:t>En l'espèce, le recourant, représenté par Caritas, a, par courrier du 31 janvier 2012, manifesté son opposition à la prise en compte dans la décision du 13 janvier 2012 d'un gain potentiel pour son épouse en mentionnant que celle-ci était en train de suivre des cours de français et que ses aptitudes et son intégration dans le monde de l'emploi s'avéraient être loin de l'objectif à atteindre.</w:t>
      </w:r>
    </w:p>
    <w:p>
      <w:r>
        <w:t>A/2372/2012 - 6/7 - Cette opposition a été formée dans le délai de l'art. 52 LPGA. L'intimé n'y a toutefois pas donné suite. Or, selon l'art. 10 al. 5 OPGA et la jurisprudence précitée, il incombait à l'intimé, s'il estimait que l'opposition ne contenait pas de conclusion ou n'était pas suffisamment motivée, d'impartir au recourant un délai convenable pour réparer le vice, avec l'avertissement qu'à défaut l'opposition ne serait pas recevable.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