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ATAS/1201/2012 vom 2. Oktober 2012</w:t>
      </w:r>
    </w:p>
    <w:p>
      <w:r>
        <w:t>GE Cour de justice, 2012-10-02, FR</w:t>
      </w:r>
    </w:p>
    <w:p>
      <w:r>
        <w:rPr>
          <w:b/>
        </w:rPr>
        <w:t xml:space="preserve">Quelle: </w:t>
      </w:r>
      <w:r>
        <w:t>https://mcp.opencaselaw.ch/entscheid/ge_gerichte_ATAS_1201_2012</w:t>
      </w:r>
    </w:p>
    <w:p>
      <w:r>
        <w:t>FR: GE_GERICHTE ATAS/1201/2012 du 2 octobre 2012</w:t>
      </w:r>
    </w:p>
    <w:p>
      <w:r>
        <w:t>IT: GE_GERICHTE ATAS/1201/2012 del 2 ottobre 2012</w:t>
      </w:r>
    </w:p>
    <w:p>
      <w:pPr>
        <w:pStyle w:val="Heading2"/>
      </w:pPr>
      <w:r>
        <w:t>Erwägungen</w:t>
      </w:r>
    </w:p>
    <w:p>
      <w:r>
        <w:rPr>
          <w:b/>
        </w:rPr>
        <w:t>E. 0</w:t>
      </w:r>
    </w:p>
    <w:p>
      <w:r>
        <w:t>fr. Produit de la fortune</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w:t>
      </w:r>
    </w:p>
    <w:p>
      <w:r>
        <w:t>A/1532/2012 - 9/15 -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(ATF 130 V 446 consid. 1 et ATF 129 V 4 consid. 1.2). Les dispositions de la novelle du 6 octobre 2006 modifiant la LPC et de celle du 13 décembre 2007 modifiant la LPCC, entrées en vigueur le 1er janvier 2008 (RO 2007 6068), sont régies par le même principe et sont donc applicables pour le calcul des prestations postérieures au 31 décembre 2007, comme c'est le cas en l’espèce.</w:t>
      </w:r>
    </w:p>
    <w:p>
      <w:r>
        <w:rPr>
          <w:b/>
        </w:rPr>
        <w:t>E. 3</w:t>
      </w:r>
    </w:p>
    <w:p>
      <w:r>
        <w:t>Interjeté dans les forme et délai prévus par la loi, le recours est recevable (art. 56 ss LPGA).</w:t>
      </w:r>
    </w:p>
    <w:p>
      <w:r>
        <w:rPr>
          <w:b/>
        </w:rPr>
        <w:t>E. 3.1</w:t>
      </w:r>
    </w:p>
    <w:p>
      <w:r>
        <w:t>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w:t>
      </w:r>
    </w:p>
    <w:p>
      <w:r>
        <w:rPr>
          <w:b/>
        </w:rPr>
        <w:t>E. 4</w:t>
      </w:r>
    </w:p>
    <w:p>
      <w:r>
        <w:t>Le litige porte sur la prise en compte d'un gain potentiel de l'épouse du recourant dès le 1er septembre 2012.</w:t>
      </w:r>
    </w:p>
    <w:p>
      <w:r>
        <w:rPr>
          <w:b/>
        </w:rPr>
        <w:t>E. 5</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40'000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consid. 3b; VSI 2001 p. 127 consid. 1b).</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LPCC est calculé conformément</w:t>
      </w:r>
    </w:p>
    <w:p>
      <w:r>
        <w:t>A/1532/2012 - 10/15 - aux règles fixées dans la loi fédérale et ses dispositions d'exécution, moyennant quelques adaptations.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w:t>
      </w:r>
    </w:p>
    <w:p>
      <w:r>
        <w:rPr>
          <w:b/>
        </w:rPr>
        <w:t>E. 7</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w:t>
      </w:r>
    </w:p>
    <w:p>
      <w:r>
        <w:t>A/1532/2012 - 11/15 -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d)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 invalidité (arrêt du Tribunal fédéral des assurances P 6/04 du 4 avril 2005, consid.</w:t>
      </w:r>
    </w:p>
    <w:p>
      <w:r>
        <w:rPr>
          <w:b/>
        </w:rPr>
        <w:t>E. 8</w:t>
      </w:r>
    </w:p>
    <w:p>
      <w:r>
        <w:t>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w:t>
      </w:r>
    </w:p>
    <w:p>
      <w:r>
        <w:t>A/1532/2012 - 12/15 -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Selon l'art. 5B de la loi sur les prestations fédérales complémentaires à l’assurance- vieillesse et survivants et à l’assurance-invalidité (LPFC; J 7 10), si l'intéressé refuse de manière inexcusable de se conformer à son obligation de renseigner ou de collaborer à l'instruction de son dossier, le service peut se prononcer en l'état du dossier ou clore l'instruction et décider de ne pas entrer en matière (al. 19). Le refus de collaborer ou de fournir les renseignements nécessaires peut entraîner la suspension du versement des prestations (al. 2). Préalablement, le service adresse à l'intéressé une mise en demeure écrite, l'avertissant des conséquences juridiques et lui impartissant un délai de réflexion convenable (al. 3). En cas de suspension du versement des prestations, le service notifie une décision formelle (al. 4). b) Selon l'art. 11 du règlement d'application de la loi sur les prestations cantonales complémentaires à l'assurance-vieillesse et survivants et à l'assurance-invalidité, du 25 juin 1999 (RPCC ; RS J 7 15.01), le service peut rejeter la demande lorsque les renseignements exigés par les dispositions légales et réglementaires ne sont pas fournis.</w:t>
      </w:r>
    </w:p>
    <w:p>
      <w:r>
        <w:rPr>
          <w:b/>
        </w:rPr>
        <w:t>E. 9</w:t>
      </w:r>
    </w:p>
    <w:p>
      <w:r>
        <w:t>En l'espèce, l'intimé a admis, sur la base des certificats médicaux versés au dossier, que l'épouse du recourant ne se trouvait pas en mesure de mettre sa capacité de gain à contribution, à compter du 1er septembre 2011. Compte tenu des circonstances, il a considéré qu'il se justifiait de différer la prise en compte du revenu hypothétique de l'épouse au 1er septembre 2012. Pour sa part, le recourant a contesté que l'intimé prenne en compte un gain potentiel pour son épouse dès le 1er septembre 2012, aucun document médical ne permettant de conclure, qu'à cette date, elle pourrait mettre sa capacité de gain à profit. Invité à se déterminer, le SPC a expliqué qu'il ne pouvait pas partir de l'idée que l'épouse du recourant ne recouvrerait jamais sa capacité de travail, même partielle, étant notamment précisé que l'OAI avait retenu une pleine capacité de travail dans toute activité et depuis toujours. La question de la détermination du degré d'invalidité de l'épouse du recourant était d'ailleurs pendante devant la Cour de céans. Dans cette mesure, il se justifiait de réévaluer la situation au 1er septembre 2012 et de déterminer si, à cette date, un revenu hypothétique pour l'épouse pouvait être intégré au calcul des prestations complémentaires du recourant.</w:t>
      </w:r>
    </w:p>
    <w:p>
      <w:r>
        <w:t>A/1532/2012 - 13/15 -</w:t>
      </w:r>
    </w:p>
    <w:p>
      <w:r>
        <w:rPr>
          <w:b/>
        </w:rPr>
        <w:t>E. 10</w:t>
      </w:r>
    </w:p>
    <w:p>
      <w:r>
        <w:t>De l'avis de la Cour, il est vrai que la formulation initiale du SPC selon laquelle il différerait la prise en compte du revenu hypothétique au 1er septembre 2012 n'était pas très heureuse, en ce sens qu'elle laissait penser qu'un gain potentiel serait retenu à partir du 1er septembre 2012, sans autre forme de procès. D'après les explications de l'intimé, avant de prendre en compte un éventuel gain potentiel, il entendait bien revoir la capacité de travail de l'épouse du recourant, en instruisant sa situation effective, c'est-à-dire notamment son état de santé, son âge et son expérience professionnelle. L'intimé procéderait ainsi à une révision du droit aux prestations complémentaires.</w:t>
      </w:r>
    </w:p>
    <w:p>
      <w:r>
        <w:rPr>
          <w:b/>
        </w:rPr>
        <w:t>E. 11</w:t>
      </w:r>
    </w:p>
    <w:p>
      <w:r>
        <w:t>Il apparaît que l'intimé, avant même que la Cour de céans ne statue sur l'issue du présent litige, a rendu une nouvelle décision sur la question du gain hypothétique de l'épouse, le 22 août 2012. Cette façon de procéder est contestable, en ce sens que l'intimé a agi de façon pour le moins prématurée sans attendre l'arrêt de la Cour de céans. À cet égard, la Cour rappellera que lorsque l’organe d’exécution constate, sur la base des éléments du recours, que la décision attaquée ou la décision sur opposition est erronée en tout ou en partie, il la modifie au plus tard jusqu’à l’envoi de son préavis au recours (voir l’art. 53, al. 3, LPGA) et en rend une nouvelle (litispendante). La nouvelle décision, sujette à recours, doit être notifiée aux parties, puis être portée à la connaissance de l’autorité de recours. L’opposition ne peut être formée contre cette décision. La nouvelle décision ne met d'ailleurs fin au litige que dans la mesure où elle correspond aux conclusions du recourant. Si celui-ci n’obtient pas en tous points satisfaction, l’autorité saisie doit entrer en matière sur le recours sans que l’assuré ne doive attaquer le nouvel acte administratif. Si la nouvelle décision entraîne une «réformatio in peius» au détriment de l’assuré, elle prend obligatoirement le caractère d’une requête et doit être présentée comme telle au juge (TFA du 5 décembre 1991, RCC 1992, p. 122, cons. 2; TFA du 16 mars 1994, 120 V 94, cons. 5; TFA du 9 mai 1994, VSI 1994 p. 28 in Circulaire sur le contentieux dans l'AVS, l'AI, les APG et les PC du 1er janvier 2008, n°2040 et 2041). En l'occurrence, la nouvelle décision du 22 août 2012 ne vient rien changer à la situation du recourant, si ce n'est que le dossier - et en particulier la capacité de gain de son épouse - sera réexaminé d'ici à février 2013 au lieu de l'être en septembre 2012. En effet, le SPC, dans sa nouvelle décision, a confirmé ne pas retenir un revenu potentiel pour l'épouse du recourant, considérant que son état de santé ne lui permettait pas de reprendre le travail.</w:t>
      </w:r>
    </w:p>
    <w:p>
      <w:r>
        <w:rPr>
          <w:b/>
        </w:rPr>
        <w:t>E. 12</w:t>
      </w:r>
    </w:p>
    <w:p>
      <w:r>
        <w:t>La seule décision litigieuse en l'espèce est donc celle sur opposition du 23 avril 2012, elle-même relative aux décisions des 27 octobre et 25 novembre 2011. À cet égard, la Cour de céans relèvera qu'elle peine à comprendre pourquoi le SPC a rendu deux décisions, les 27 octobre et 25 novembre 2011, ne tenant pas compte des modifications pourtant dûment documentées par le recourant dès le mois d'août</w:t>
      </w:r>
    </w:p>
    <w:p>
      <w:r>
        <w:t>A/1532/2012 - 14/15 - 2011. En effet, dans sa première décision du 27 octobre 2011, l'intimé n'a pris en compte aucune de ces modifications - loyer et salaire de l'épouse du recourant - et, dans la seconde, il s'est contenté de rectifier le salaire effectif de l'épouse entre le 1er janvier et le 30 novembre 2010, sans se soucier de la période subséquente. Quoi qu'il en soit, la décision litigieuse pose la seule question de savoir si un gain potentiel de l'épouse du recourant devait être retenu à partir du 1er septembre 2011 ou non. Elle ne concluait pas qu'un tel gain serait inévitablement pris en compte dès cette date ni au 1er septembre 2012 d'ailleurs. Cette problématique n'avait fait l'objet d'aucune décision formelle, étant rappelé qu'en septembre 2011, l'intimé avait seulement annoncé qu'elle procéderait à un réexamen ponctuel du droit, la première fois au 1er septembre 2012, en tenant notamment compte d'un gain hypothétique, dans la seule hypothèse où l'instruction du dossier le justifiait. Dans sa décision du 22 août 2012, l'intimé a d'ailleurs procédé de la même façon, en annonçant un nouvel examen de l'état de santé de l'épouse du recourant d'ici au mois de février 2013. Il appert que, par rapport à la décision du 23 avril 2012, le recourant n'a pas d'intérêt actuel digne de protection à agir contre le fait qu'un gain potentiel serait éventuellement pris en compte pour son épouse dès le 1er septembre 2012. Sa contestation est dès lors prématurée.</w:t>
      </w:r>
    </w:p>
    <w:p>
      <w:r>
        <w:rPr>
          <w:b/>
        </w:rPr>
        <w:t>E. 13</w:t>
      </w:r>
    </w:p>
    <w:p>
      <w:r>
        <w:t>Faute d'intérêt actuel digne de protection, le recours est irrecevable.</w:t>
      </w:r>
    </w:p>
    <w:p>
      <w:r>
        <w:t>A/1532/2012 - 15/15 - PAR CES MOTIFS, LA CHAMBRE DES ASSURANCES SOCIALES :</w:t>
      </w:r>
    </w:p>
    <w:p>
      <w:r>
        <w:t>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