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ATAS/11/2011 vom 19. Oktober 2010</w:t>
      </w:r>
    </w:p>
    <w:p>
      <w:r>
        <w:t>GE Cour de justice, 2010-10-19, FR</w:t>
      </w:r>
    </w:p>
    <w:p>
      <w:r>
        <w:rPr>
          <w:b/>
        </w:rPr>
        <w:t xml:space="preserve">Quelle: </w:t>
      </w:r>
      <w:r>
        <w:t>https://mcp.opencaselaw.ch/entscheid/ge_gerichte_ATAS_11_2011</w:t>
      </w:r>
    </w:p>
    <w:p>
      <w:r>
        <w:t>FR: GE_GERICHTE ATAS/11/2011 du 19 octobre 2010</w:t>
      </w:r>
    </w:p>
    <w:p>
      <w:r>
        <w:t>IT: GE_GERICHTE ATAS/11/2011 del 19 ottobre 2010</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A/3761/2010 ATAS/11/2011 ARRET DE LA COUR DE JUSTICE</w:t>
      </w:r>
    </w:p>
    <w:p>
      <w:r>
        <w:t>Chambre des assurances sociales du 11 janvier 2011 1ère Chambre</w:t>
      </w:r>
    </w:p>
    <w:p>
      <w:r>
        <w:t>En la cause Madame M__________, domiciliée à Meyrin, représentée par APAS-Assoc. permanence défense des patients et assurés recourante</w:t>
      </w:r>
    </w:p>
    <w:p>
      <w:r>
        <w:t>contre</w:t>
      </w:r>
    </w:p>
    <w:p>
      <w:r>
        <w:t>OFFICE DE L'ASSURANCE-INVALIDITE DU CANTON DE GENEVE, sis rue de Lyon 97, Genève intimé</w:t>
      </w:r>
    </w:p>
    <w:p>
      <w:r>
        <w:t>A/3761/2010 - 2/4 - Attendu en fait que par décision du 19 octobre 2010, l'OFFICE CANTONAL DES ASSURANCES SOCIALES, ASSURANCE-INVALIDITE (ci-après OAI) a reconnu à Madame à M__________ le droit à une demi-rente d'invalidité du 1er janvier au 30 septembre 2009, assortie de rentes complémentaires simples pour enfants ; Que le même jour, l'assurée, représentée par l'Association pour la permanence de défense des patients et des assurés - APAS, a communiqué à l'OAI un rapport établi par le Docteur A__________, neurologue, le 18 août 2010, et aux termes duquel de nouvelles pathologies ont été mises en évidence ; Que l'assurée, par l'intermédiaire de sa mandataire, a interjeté recours le 11 novembre 2010 contre ladite décision ; qu'elle conclut principalement à ce qu'il lui soit reconnu une incapacité de travail totale dans toute activité salariée, et subsidiairement, à ce que la cause soit renvoyée à l'OAI pour instruction relative à l'aggravation de son état de santé ; Que le 6 décembre 2010, l'OAI, se fondant sur l'avis du Dr B__________, médecin du SMR, du 26 novembre 2010, a conclu au renvoi de la cause pour instruction complémentaire ; Que le 20 décembre 2010, l'assurée a informé le Tribunal qu'elle ne s'y opposait pas ; Considérant en droit que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dans sa réponse du 6 décembre 2010, l'OAI a proposé de procéder à une instruction complémentaire ; Que l'assurée a ainsi obtenu satisfaction en l'état ;</w:t>
      </w:r>
    </w:p>
    <w:p>
      <w:r>
        <w:t>A/3761/2010 - 3/4 - Qu'il se justifie dès lors de renvoyer la cause à l'OAI pour instruction complémentaire, et partant d'admettre le recours et d'annuler la décision litigieuse ;</w:t>
      </w:r>
    </w:p>
    <w:p>
      <w:r>
        <w:t>A/3761/2010 - 4/4 - PAR CES MOTIFS, LA CHAMBRE DES ASSURANCES SOCIALES : Statuant A la forme : 1. Déclare le recours recevable. Au fond : 2. Admet le recours et annule la décision du 19 octobre 2010. 3. Renvoie la cause à l'OAI pour instruction complémentaire. 4. Condamne l’intimé à verser à la recourante la somme de 500 fr., à titre de participation à ses frais et dépens. 5. Met un émolument de 200 fr.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