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ATAS/1199/2009 vom 15. Juli 2009</w:t>
      </w:r>
    </w:p>
    <w:p>
      <w:r>
        <w:t>GE Cour de justice, 2009-07-15, FR</w:t>
      </w:r>
    </w:p>
    <w:p>
      <w:r>
        <w:rPr>
          <w:b/>
        </w:rPr>
        <w:t xml:space="preserve">Quelle: </w:t>
      </w:r>
      <w:r>
        <w:t>https://mcp.opencaselaw.ch/entscheid/ge_gerichte_ATAS_1199_2009</w:t>
      </w:r>
    </w:p>
    <w:p>
      <w:r>
        <w:t>FR: GE_GERICHTE ATAS/1199/2009 du 15 juillet 2009</w:t>
      </w:r>
    </w:p>
    <w:p>
      <w:r>
        <w:t>IT: GE_GERICHTE ATAS/1199/2009 del 15 luglio 2009</w:t>
      </w:r>
    </w:p>
    <w:p>
      <w:pPr>
        <w:pStyle w:val="Heading2"/>
      </w:pPr>
      <w:r>
        <w:t>Volltext</w:t>
      </w:r>
    </w:p>
    <w:p>
      <w:r>
        <w:t>Siégeant : Doris WANGELER, Présidente; Evelyne BOUCHAARA et Christine TARRIR-DESHUSSES, Juges assesseurs</w:t>
      </w:r>
    </w:p>
    <w:p>
      <w:r>
        <w:t>REPUBLIQUE ET</w:t>
      </w:r>
    </w:p>
    <w:p>
      <w:r>
        <w:t>CANTON DE GENEVE POUVOIR JUDICIAIRE</w:t>
      </w:r>
    </w:p>
    <w:p>
      <w:r>
        <w:t>A/3183/2009 ATAS/1199/2009 ARRET DU TRIBUNAL CANTONAL DES ASSURANCES SOCIALES Chambre 1 du 29 septembre 2009</w:t>
      </w:r>
    </w:p>
    <w:p>
      <w:r>
        <w:t>En la cause</w:t>
      </w:r>
    </w:p>
    <w:p>
      <w:r>
        <w:t>Monsieur G__________, domicilié à St-Prex recourant</w:t>
      </w:r>
    </w:p>
    <w:p>
      <w:r>
        <w:t>contre</w:t>
      </w:r>
    </w:p>
    <w:p>
      <w:r>
        <w:t>FER CIAM 106.1, Administration des caisses d'allocations familiales, sise rue de St-Jean 98, case postale 5278, 1211 GENEVE 11 intimée</w:t>
      </w:r>
    </w:p>
    <w:p>
      <w:r>
        <w:t>A/3183/2009 - 2/3 - Attendu en fait que le 15 juillet 2009, la FER CIAM 106.1, Administration des caisses d'allocations familiales (ci-après la caisse) a informé Monsieur G__________ qu'il pouvait prétendre à des allocations familiales en faveur de sa fille GA__________, domiciliée aux Etats-Unis, pour la période du 1er mai au 31 décembre 2008 ; Que par courrier du 24 juillet 2009, l'intéressé a fait état de ce qu'il existait une convention de sécurité sociale entre la Suisse et les Etats-Unis, qui permettrait le maintien de l'allocation pour sa fille au-delà du 31 décembre 2008 ; Que le 26 août 2009 l'intéressé a adressé au Tribunal de céans un "recours" rédigé en anglais contre la décision du 15 juillet 2009 relative à "la cessation du paiement des allocations enfants aux employés des Etats-Unis à compter de janvier 2009" ; Que le 1er septembre 2009, la caisse lui a expliqué que la convention ne mentionnant pas le régime des allocations familiales, le versement des allocations ne pouvait être continué en 2009 ; Que, constatant qu'aucune décision sur opposition n'avait été notifiée par la caisse, le Tribunal de céans a invité l'intéressé à dire s'il entendait maintenir son "recours" ou non ; Que celui-ci a en réponse produit une traduction en français de son "recours" ; Qu'invitée à se déterminer, la caisse a confirmé, le 15 septembre 2009, qu'elle n'avait pas rendu de décision sur opposition ;</w:t>
      </w:r>
    </w:p>
    <w:p>
      <w:r>
        <w:t>Considérant en droit que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 Que sa compétence pour juger du cas d’espèce est ainsi établie ; Que selon l'art. 38 LAF, les décisions des caisses ou du fonds cantonal de compensation des allocations familiales peuvent être attaquées, dans les 30 jours suivant leur notification, par la voie de l'opposition auprès de la caisse qui les a rendues respectivement auprès du fonds cantonal de compensation des allocations familiales, à l'exception des décisions d'ordonnancement de la procédure ;</w:t>
      </w:r>
    </w:p>
    <w:p>
      <w:r>
        <w:t>A/3183/2009 - 3/3 - Que cette disposition est complétée par l'art. 38A LAF selon lequel les décisions sur opposition, et celles contre lesquelles la voie de l'opposition n'est pas ouverte, peuvent faire l'objet d'un recours auprès du Tribunal cantonal des assurances sociales, dans un délai de 30 jours à partir de leur notification ; Que force est de constater qu'en l'espèce, la caisse n'a pas rendu de décision sur opposition ; Que le courrier adressé par l'intéressé au Tribunal de céans le 26 août 2009 est dès lors prématuré ; qu'il ne peut être considéré que comme valant opposition et sera partant transmis à la caisse pour décision ;</w:t>
      </w:r>
    </w:p>
    <w:p>
      <w:r>
        <w:t>PAR CES MOTIFS, LE TRIBUNAL CANTONAL DES ASSURANCES SOCIALES : Statuant 1. Déclare le recours irrecevable. 2. Transmet le courrier de l'intéressé à la caisse comme objet de sa compétence. 3. Dit que la procédure est gratuite. 4.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