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ATAS/1198/2010 vom 22. Oktober 2010</w:t>
      </w:r>
    </w:p>
    <w:p>
      <w:r>
        <w:t>GE Cour de justice, 2010-10-22, FR</w:t>
      </w:r>
    </w:p>
    <w:p>
      <w:r>
        <w:rPr>
          <w:b/>
        </w:rPr>
        <w:t xml:space="preserve">Quelle: </w:t>
      </w:r>
      <w:r>
        <w:t>https://mcp.opencaselaw.ch/entscheid/ge_gerichte_ATAS_1198_2010</w:t>
      </w:r>
    </w:p>
    <w:p>
      <w:r>
        <w:t>FR: GE_GERICHTE ATAS/1198/2010 du 22 octobre 2010</w:t>
      </w:r>
    </w:p>
    <w:p>
      <w:r>
        <w:t>IT: GE_GERICHTE ATAS/1198/2010 del 22 ottobre 2010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A/2948/2009 ATAS/1198/2010 ARRET DU TRIBUNAL CANTONAL DES ASSURANCES SOCIALES Chambre 5 du 24 novembre 2010</w:t>
      </w:r>
    </w:p>
    <w:p>
      <w:r>
        <w:t>En la cause Monsieur S__________, domicilié à Versoix, représenté par CARITAS GENEVE, Monsieur Alexandre SCHMID</w:t>
      </w:r>
    </w:p>
    <w:p>
      <w:r>
        <w:t>recourant</w:t>
      </w:r>
    </w:p>
    <w:p>
      <w:r>
        <w:t>contre SERVICE DES PRESTATIONS COMPLEMENTAIRES, sis route de Chêne 54, 1208 Genève intimé</w:t>
      </w:r>
    </w:p>
    <w:p>
      <w:r>
        <w:t>A/2948/2009 - 2/2 - Vu le recours de Monsieur S__________ du 17 août 2009 et les écritures ; Vu la suspension de la cause, le 8 février 2010, et la reprise de l’instruction, le 22 octobre 2010 ; Vu le courrier du 5 novembre 2010 du recourant, par lequel il retire son recours ;</w:t>
      </w:r>
    </w:p>
    <w:p>
      <w:r>
        <w:t>PAR CES MOTIFS, LE TRIBUNAL CANTONAL DES ASSURANCES SOCIALES : Statuant 1. Prend acte du retrait du recours. 2. Raye la cause du rôle. 3. Dit que la procédure est gratuite.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