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ATAS/1195/2013 vom 4. Dezember 2013</w:t>
      </w:r>
    </w:p>
    <w:p>
      <w:r>
        <w:t>GE Cour de justice, 2013-12-04, FR</w:t>
      </w:r>
    </w:p>
    <w:p>
      <w:r>
        <w:rPr>
          <w:b/>
        </w:rPr>
        <w:t xml:space="preserve">Quelle: </w:t>
      </w:r>
      <w:r>
        <w:t>https://mcp.opencaselaw.ch/entscheid/ge_gerichte_ATAS_1195_2013</w:t>
      </w:r>
    </w:p>
    <w:p>
      <w:r>
        <w:t>FR: GE_GERICHTE ATAS/1195/2013 du 4 décembre 2013</w:t>
      </w:r>
    </w:p>
    <w:p>
      <w:r>
        <w:t>IT: GE_GERICHTE ATAS/1195/2013 del 4 dicembre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Sa compétence pour juger du cas d’espèce est ainsi établie.</w:t>
      </w:r>
    </w:p>
    <w:p>
      <w:r>
        <w:rPr>
          <w:b/>
        </w:rPr>
        <w:t>E. 2</w:t>
      </w:r>
    </w:p>
    <w:p>
      <w:r>
        <w:t>La loi fédérale sur la prévoyance professionnelle vieillesse, survivants et invalidité, du 25 juin 1982 (LPP;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w:t>
      </w:r>
    </w:p>
    <w:p>
      <w:r>
        <w:t>A/3194/2013 - 4/7 - prévoyance et, à défaut, selon les dispositions légales sur les intérêts moratoires des art. 102 ss. CO. (SVR 1994 BVG n° 2 p. 5 consid. 3b/aa; RSAS 1990 p. 161 consid. 4b).</w:t>
      </w:r>
    </w:p>
    <w:p>
      <w:r>
        <w:rPr>
          <w:b/>
        </w:rPr>
        <w:t>E. 3</w:t>
      </w:r>
    </w:p>
    <w:p>
      <w:r>
        <w:t>Le litige comporte une demande en condamnation au paiement des cotisations échues ainsi qu'une demande en mainlevée de l'opposition faite au commandement de payer.</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la Chambre de céans tient pour établi qu'en sa qualité d'employeur occupant une personne salariée, la défenderesse devait obligatoirement être affiliée à une caisse de prévoyance professionnelle, ce qui du reste n'est pas contesté. Il ressort de l'ensemble des pièces produites par la demanderesse que la défenderesse est débitrice d'un montant de 4'183 fr. 35 correspondant aux cotisations LPP dues au 31 décembre 2007. En outre, la simple passivité de la débitrice, celle-ci n'ayant réagi ni aux sommations de la caisse, ni à celles de la Chambre de céans, ne saurait empêcher la demanderesse d'engager et de continuer</w:t>
      </w:r>
    </w:p>
    <w:p>
      <w:r>
        <w:t>A/3194/2013 - 5/7 - des procédures de recouvrement afin d'obtenir la reconnaissance de ses droits (ATA J. du 5 septembre 1995). En ce qui concerne les frais de poursuite, ils sont d'office supportés par le débiteur lorsque la poursuite aboutit (JdT 1974 III 32). S’agissant des frais de contentieux (frais de rappel, d’annulation du contrat par l’employeur, de mise en poursuite, dépôt de l’action) ils sont prévus par l’article 2.2 du règlement concernant les frais annexé au contrat d’affiliation, de sorte qu’ils sont également dus par la défenderesse. La demanderesse réclame par ailleurs le paiement d’intérêts moratoires au taux de 6%. La Chambre de céans constate cependant que ni le contrat d’affiliation, ni le règlement de la demanderesse ne font mention d’un tel taux Par conséquent, à défaut de disposition réglementaire, il convient d’appliquer le taux de 5% prévu à l’art. 104 al. 1 CO (ATF 130 V 414 consid. 5.1 p. 421). La demanderesse conclut enfin à ce que la défenderesse soit condamnée aux frais et dépens de la procédure, en raison de son comportement téméraire. Selon l’art. 73 al. 2 LPP, les cantons doivent prévoir une procédure simple, rapide et, en principe, gratuite. A teneur de l'art 89H de la loi sur la procédure administrative du 12 septembre 1985 (LPA/GE – RS E 5 10), la procédure devant la Chambre des assurances sociales de la Cour de Justice est gratuite. Toutefois, les débours et un émolument peuvent être mis à la charge de la partie qui agit de manière téméraire ou témoigne de légèreté (al. 1, 1ère phrase).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En l’occurrence, force est de constater que la défenderesse n’a jamais contesté le décompte des primes rectifié - à sa demande - pour l’année 2007, qu’elle avait promis de régler par acomptes mensuels dès fin août 2008. Elle ne s’est toutefois pas exécutée et n’a plus jamais cherché à obtenir un arrangement de paiement avec la demanderesse, contraignant ainsi cette dernière à agir par voie de poursuite, puis par voie de justice suite à l’opposition. En outre, dans le cadre de la présente procédure, la défenderesse ne s’est pas manifestée dans le délai imparti par la Chambre de céans. Au vu de ce qui précède, l’attitude de la défenderesse doit être qualifié de téméraire, de sorte qu’elle sera condamnée au paiement d’un émolument de 500 fr. S’agissant des dépens, la demanderesse, en sa qualité d'institution chargée d'une tâche de droit public, n’a en principe pas droit à des dépens. Toutefois, les assureurs sociaux qui obtiennent gain de cause en procédure cantonale et sont représentés par un avocat ou, d’une autre manière, par une personne qualifiée, peuvent prétendre à</w:t>
      </w:r>
    </w:p>
    <w:p>
      <w:r>
        <w:t>A/3194/2013 - 6/7 - des dépens lorsque l’adverse partie procède à la légère ou de manière téméraire (ATF 128 V 323). Tel est le cas en l’espèce, de sorte que la défenderesse sera condamnée au paiement d’un montant de 500 fr. à titre de participation aux dépens de la demanderesse.</w:t>
      </w:r>
    </w:p>
    <w:p>
      <w:r>
        <w:rPr>
          <w:b/>
        </w:rPr>
        <w:t>E. 6</w:t>
      </w:r>
    </w:p>
    <w:p>
      <w:r>
        <w:t>Au vu de ce qui précède, il y a lieu d'admettre la demande et de prononcer la mainlevée définitive de l'opposition au commandement de payer.</w:t>
      </w:r>
    </w:p>
    <w:p>
      <w:r>
        <w:t>A/3194/2013 - 7/7 -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