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ATAS/1195/2010 vom 24. August 2010</w:t>
      </w:r>
    </w:p>
    <w:p>
      <w:r>
        <w:t>GE Cour de justice, 2010-08-24, FR</w:t>
      </w:r>
    </w:p>
    <w:p>
      <w:r>
        <w:rPr>
          <w:b/>
        </w:rPr>
        <w:t xml:space="preserve">Quelle: </w:t>
      </w:r>
      <w:r>
        <w:t>https://mcp.opencaselaw.ch/entscheid/ge_gerichte_ATAS_1195_2010</w:t>
      </w:r>
    </w:p>
    <w:p>
      <w:r>
        <w:t>FR: GE_GERICHTE ATAS/1195/2010 du 24 août 2010</w:t>
      </w:r>
    </w:p>
    <w:p>
      <w:r>
        <w:t>IT: GE_GERICHTE ATAS/1195/2010 del 24 agosto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w:t>
      </w:r>
    </w:p>
    <w:p>
      <w:r>
        <w:t>A/3012/2010 - 3/5 - Sa compétence pour juger du cas d’espèce est ainsi établie.</w:t>
      </w:r>
    </w:p>
    <w:p>
      <w:r>
        <w:rPr>
          <w:b/>
        </w:rPr>
        <w:t>E. 2</w:t>
      </w:r>
    </w:p>
    <w:p>
      <w:r>
        <w:t>La LPGA, entrée en vigueur le 1er janvier 2003, est applicable.</w:t>
      </w:r>
    </w:p>
    <w:p>
      <w:r>
        <w:rPr>
          <w:b/>
        </w:rPr>
        <w:t>E. 3</w:t>
      </w:r>
    </w:p>
    <w:p>
      <w:r>
        <w:t>Le recours, interjeté dans les forme et délai prévus par la loi, est recevable (art. 56 et 60 LPGA ; art. 89B LPA).</w:t>
      </w:r>
    </w:p>
    <w:p>
      <w:r>
        <w:rPr>
          <w:b/>
        </w:rPr>
        <w:t>E. 4</w:t>
      </w:r>
    </w:p>
    <w:p>
      <w:r>
        <w:t>Le litige consiste à déterminer si c’est à bon droit que l’intimé réclame au recourant le paiement d’intérêts moratoires.</w:t>
      </w:r>
    </w:p>
    <w:p>
      <w:r>
        <w:rPr>
          <w:b/>
        </w:rPr>
        <w:t>E. 5</w:t>
      </w:r>
    </w:p>
    <w:p>
      <w:r>
        <w:t>Selon l’art. 26 al. 1 LPGA, les créances de cotisations échues sont soumises à la perception d’intérêts moratoires. Les cotisations perçues sur le revenu provenant de l’exercice d’une activité indépendante sont déterminées et versées périodiquement, en principe chaque trimestre (cf. art. 14 al. 2 LAVS ; art. 34 al. 1 let. b du règlement sur l'assurance- vieillesse et survivants, du 31 octobre 1947 (RAVS ; RS 831.101). Les cotisations sont réputées payées lorsqu’elles parviennent à la caisse de compensation (art. 42 al. 1 RAVS). Conformément à l’art. 41 bis al. 1 let. e RAVS, doivent payer des intérêts moratoires, les personnes exerçant une activité indépendante, sur les cotisations personnelles à payer sur la base du décompte qu’ils n’ont pas versées dans les 30 jours à compter de la facturation, dès la facturation par la caisse de compensation. Le taux des intérêts moratoires et rémunératoires s’élève à 5 % par année, les intérêts sont calculés par jour et les mois entiers sont comptés comme 30 jours (art. 42 al. 2 et 3 RAVS).</w:t>
      </w:r>
    </w:p>
    <w:p>
      <w:r>
        <w:rPr>
          <w:b/>
        </w:rPr>
        <w:t>E. 6</w:t>
      </w:r>
    </w:p>
    <w:p>
      <w:r>
        <w:t>En l’espèce, le montant des cotisations personnelles résultant de la décision définitive de cotisations personnelle du 23 juillet 2010 devait parvenir à la caisse le 23 août 2010, comme mentionné expressément par l’intimé dans sa décision. Or, il est patent que tel n’a pas été le cas, puisque le recourant confirme, pièce à l’appui, que le montant des cotisations a été débité de son compte bancaire le 23 août 2010. L’intimée a d’ailleurs confirmé que le montant lui est parvenu le 24 août 2010. Dans ces conditions, force est de constater que ledit montant n’est pas parvenu à la caisse en temps utile au sens de l’art. 42 al. 1 RAVS, de sorte que cette dernière était fondée à réclamer au recourant le paiement d’intérêts moratoires. Il convient de rappeler que le prélèvement d’intérêts moratoires constitue une obligation légale qui ne poursuit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w:t>
      </w:r>
    </w:p>
    <w:p>
      <w:r>
        <w:t>A/3012/2010 - 4/5 - et même en dépit de la parfaite bonne foi de ce dernier (ATF 9C_173/2007 ou encore RCC 1992 p. 178 consid. 4b). On ajoutera enfin que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 que la seule exception à ce principe concerne l'encaissement d'intérêts moratoires d'un montant inférieur à trente francs, l'Office fédéral des assurances sociales ayant fait usage de la faculté que lui a réservée le Conseil fédéral d'autoriser les caisses de compensation à renoncer au prélèvement d'intérêts moratoires dans de telles situations (cf. ch. 2033 ss, 4024 Circulaire sur les intérêts moratoires et rémunératoires [CIM] dans l'AVS, AI et APG, valable dès le 1er janvier 2006). Conformément à l’art. 41 bis let. e RAVS, pour les personnes exerçant une activité lucrative indépendante, les intérêts moratoires sont dus sur les cotisations personnelles à payer sur la base du décompte qu’ils n’ont pas versées dans les 30 jours à compte de la facturation, dès la facturation par la caisse. C’est dès lors à juste titre que l’intimée a calculé les intérêts moratoires, au taux légal de 5 % l’an, pour la période du 23 juillet 2010, date de la facturation, au 24 août 2010, date à laquelle elle a reçu les cotisations. Comme l’a fort justement fait remarquer l’intimée, il incombe au recourant de prendre toutes dispositions utiles afin que le paiement des cotisations lui parvienne en temps utile.</w:t>
      </w:r>
    </w:p>
    <w:p>
      <w:r>
        <w:rPr>
          <w:b/>
        </w:rPr>
        <w:t>E. 7</w:t>
      </w:r>
    </w:p>
    <w:p>
      <w:r>
        <w:t>Mal fondé, le recours est rejeté.</w:t>
      </w:r>
    </w:p>
    <w:p>
      <w:r>
        <w:t>A/3012/2010 - 5/5 -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