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ATAS/1193/2020 vom 10. Dezember 2020</w:t>
      </w:r>
    </w:p>
    <w:p>
      <w:r>
        <w:t>GE Cour de justice, 2020-12-10, FR</w:t>
      </w:r>
    </w:p>
    <w:p>
      <w:r>
        <w:rPr>
          <w:b/>
        </w:rPr>
        <w:t xml:space="preserve">Quelle: </w:t>
      </w:r>
      <w:r>
        <w:t>https://mcp.opencaselaw.ch/entscheid/ge_gerichte_ATAS_1193_2020</w:t>
      </w:r>
    </w:p>
    <w:p>
      <w:r>
        <w:t>FR: GE_GERICHTE ATAS/1193/2020 du 10 décembre 2020</w:t>
      </w:r>
    </w:p>
    <w:p>
      <w:r>
        <w:t>IT: GE_GERICHTE ATAS/1193/2020 del 10 dicembre 2020</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À teneur de l'art. 1 al. 1 LAMal, les dispositions de la LPGA s'appliquent à l'assurance-maladie,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Interjeté dans la forme et le délai prévus par la loi, le recours, interjeté sur la base de l'art. 56 al. 2 LPGA - qui prévoit qu'un recours peut également être formé</w:t>
      </w:r>
    </w:p>
    <w:p>
      <w:r>
        <w:t>A/3128/2020 - 8/11 - lorsque l'assureur, malgré la demande de l'intéressé, ne rend pas de décision ou de décision sur opposition - est recevable en tant qu’il est dirigé contre le SAM. En revanche, comme déjà relevé dans l’arrêt incident du 24 novembre 2020, le recours pour déni de justice est manifestement irrecevable en tant qu’il vise le DCS, lequel n’est pas compétent pour statuer en matière de dispense de l’obligation de s’affilier, cette compétence incombant au SAM exclusivement (art. 4 de la loi d'application de la loi fédérale sur l'assurance-maladie du 29 mai 1997 [LaLAMal - J 3 05]). Que le DCS soit l’autorité hiérarchique du SAM n’y change rien. Cela ne lui donne en effet pas encore la compétence d’intervenir dans des dossiers particuliers et encore moins d’annuler des décisions du SAM.</w:t>
      </w:r>
    </w:p>
    <w:p>
      <w:r>
        <w:rPr>
          <w:b/>
        </w:rPr>
        <w:t>E. 4</w:t>
      </w:r>
    </w:p>
    <w:p>
      <w:r>
        <w:t>Le litige se limite en l’occurrence à la question de savoir si un déni de justice formel a été commis par le SAM. La question du bien-fondé de l’affiliation d’office des intéressés ou encore celle de la prétendue nullité des décisions rendues par l’intimé excède l’objet du litige et ne saurait être examinée par la Cour de céans à ce stade de la procédure.</w:t>
      </w:r>
    </w:p>
    <w:p>
      <w:r>
        <w:rPr>
          <w:b/>
        </w:rPr>
        <w:t>E. 5</w:t>
      </w:r>
    </w:p>
    <w:p>
      <w:r>
        <w:t>L'art. 29 al. 1 Cst. - qui a succédé à l'art. 4 al. 1 aCst. depuis le 1er janvier 2000 - dispose que toute personne a droit, dans une procédure judiciaire ou administrative, à ce que sa cause soit traitée équitablement et jugée dans un délai raisonnable. Il consacre ainsi le principe de la célérité et prohibe le retard injustifié à statuer. En droit fédéral des assurances sociales plus particulièrement, le principe de célérité figurait à l'art. 85 al. 2 let. a LAVS (en corrélation avec l'art. 69 LAI), dans sa teneur en vigueur jusqu'au 31 décembre 2002 (cf. ATF 127 V 467 consid. 1, 121 V 366 consid. 1b). Il est désormais consacré par l'art. 61 let. a LPGA et exige des cantons que la procédure soit simple et rapide, ce qui constitue l'expression d'un principe général du droit des assurances sociales (ATF 110 V 61 consid. 4b; Ueli KIESER, Das einfache und rasche Verfahren, insbesondere im Sozialversicherungsrecht, in :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 konvention und die Schweiz, Berne 1999, p. 200 ss). Selon la jurisprudence rendue sous l'empire de l'art. 4 al. 1 aCst. - mais qui conserve toute sa valeur sous l'angle de l'art. 29 al. 1 Cst. - le caractère raisonnable de la durée de la procédure s'apprécie en fonction des circonstances particulières de</w:t>
      </w:r>
    </w:p>
    <w:p>
      <w:r>
        <w:t>A/3128/2020 - 9/11 -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La durée du délai raisonnable n'est pas influencée par des circonstances étrangères au problème à résoudre.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l'Etat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ATF 125 V 191 consid. 2a, 375 consid. 2b/aa, 119 Ib 325 consid. 5b; ATF 122 IV 103 consid. I/4 p. 111; ATF 119 III 1 consid. 3 p. 3; Jörg Paul MÜLLER, op. cit., p. 506 s.; HAEFLIGER/SCHÜRMANN, op. cit., p. 204 s.; AUER/MALINVERNI/ 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Enfin,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w:t>
      </w:r>
    </w:p>
    <w:p>
      <w:r>
        <w:rPr>
          <w:b/>
        </w:rPr>
        <w:t>E. 6</w:t>
      </w:r>
    </w:p>
    <w:p>
      <w:r>
        <w:t>En l'espèce, les recourants ont d’abord été informés que le SAM considérait qu’ils devaient s’affilier à un assureur reconnu par courrier du 10 janvier 2020. Contestée le 26 février 2020, cette prise de position a été confirmée par décision formelle le 2 mars 2020, soit moins de deux mois plus tard. Opposition a été formée le 30 mars 2020, soit il y a de cela huit mois. Si l’on peut déplorer que la demande de documents contenue dans le courrier du 12 octobre 2020 ne soit pas intervenue plus tôt, un délai de huit mois ne saurait encore être qualifié de déni de justice formel. Il en va de même du délai de trois mois qui s’est écoulé depuis la demande « en constatation de nullité des procédures d’affiliation d’office » adressée le 25 août 2020 par les assurés au SAM, que l’on peut interpréter comme une opposition</w:t>
      </w:r>
    </w:p>
    <w:p>
      <w:r>
        <w:t>A/3128/2020 - 10/11 - contre la décision du 3 juillet 2020 – dans la mesure où elle est intervenue dans le délai d’opposition tel que prolongé par la suspension des délais estivale - et comme une demande en reconsidération de celle du 8 juin – déjà formellement contestée au demeurant le 17 juin 2020. Eu égard aux considérations qui précèdent, la Cour de céans considère qu’un déni de justice formel ne saurait être reproché au SAM à ce stade. Il conviendra cependant que ce dernier mène rapidement à son terme l’instruction en cours des oppositions formées à ses décisions des 2 mars, 8 juin et 3 juillet 2020, avec la collaboration des assurés, dont on ignore s’ils ont répondu à la demande de justificatifs que leur a adressée l’intimé le 12 octobre 2020. Le recours pour déni de justice est rejeté.</w:t>
      </w:r>
    </w:p>
    <w:p>
      <w:r>
        <w:t>A/3128/2020 - 11/11 -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