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ATAS/1193/2018 vom 19. Dezember 2018</w:t>
      </w:r>
    </w:p>
    <w:p>
      <w:r>
        <w:t>GE Cour de justice, 2018-12-19, FR</w:t>
      </w:r>
    </w:p>
    <w:p>
      <w:r>
        <w:rPr>
          <w:b/>
        </w:rPr>
        <w:t xml:space="preserve">Quelle: </w:t>
      </w:r>
      <w:r>
        <w:t>https://mcp.opencaselaw.ch/entscheid/ge_gerichte_ATAS_1193_2018</w:t>
      </w:r>
    </w:p>
    <w:p>
      <w:r>
        <w:t>FR: GE_GERICHTE ATAS/1193/2018 du 19 décembre 2018</w:t>
      </w:r>
    </w:p>
    <w:p>
      <w:r>
        <w:t>IT: GE_GERICHTE ATAS/1193/2018 del 19 dicembre 2018</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A/266/2018 - 15/29 -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t>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5</w:t>
      </w:r>
    </w:p>
    <w:p>
      <w:r>
        <w:t>a. Le litige porte sur le droit de l'assuré à des prestations de l'assurance-accidents au-delà du 22 juin 2016, en raison de l'accident survenu le 19 novembre 2015, singulièrement le droit aux indemnités journalières et le cas échéant d'autres prestations, telle la prise en charge de frais médicaux. b. Les parties sont toutefois divisées sur la portée de cette décision en termes d'atteinte à la santé en relation avec l'accident en question.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w:t>
      </w:r>
    </w:p>
    <w:p>
      <w:r>
        <w:t>A/266/2018 - 16/29 -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L'intimée considère que la décision entreprise, respectivement celle du 4 juillet 2016, par laquelle elle considérait que, selon l'avis de son service médical, l'accident du 19 novembre 2015 ne jouait plus aucun rôle dans les troubles que l'assuré présentait encore actuellement à la cheville droite, et qu'en conséquence elle arrêtait le paiement de l'indemnité journalière des soins médicaux au 22 juin 2016, considérant son cas comme liquidé en ce qui concerne la CNA -, ne concerne que la question de l'atteinte à la cheville droite. De son côté, le recourant considère en substance que dans la mesure où cette décision qui, certes, ne vise formellement que l'atteinte à la cheville droite, dépasse le strict contexte de cette seule atteinte, dans la mesure où, suite à l'annonce du cas d'accident par l'employeur, la CNA avait admis que le recourant avait non seulement été blessé à la cheville droite, mais avait également subi un traumatisme crânien, et avait en outre été blessé à l'épaule, et au genou droit, la CNA ayant également reconnu les troubles psychiques dont l'assuré était affecté, dans les suites de l'accident litigieux, en acceptant de régler les factures du psychiatre traitant. Or, dans la mesure où l'intimée mettait un terme au versement de l'indemnité journalière des soins médicaux au 22 juin 2016, considérant son cas comme liquidé, elle se prononçait implicitement sur l'intégralité des atteintes à la santé. La décision du 4 juillet 2016 venait d'ailleurs immédiatement concrétiser l'annonce de la CNA à l'assuré, par courrier du 29 juin 2016, selon laquelle le service médical considérant qu'il était apte à reprendre son activité professionnelle à 100 % dès le 23 juin 2016, les indemnités journalières lui seraient donc allouées jusqu'au 22 juin 2016. Force est donc de constater que si, en effet la décision litigieuse ne portait - à teneur des considérations formelle de l'intimée - que sur l'atteinte à la cheville droite, la CNA ne pouvait pas sans autre mettre un terme au versement de l'indemnité journalière et des frais médicaux dès le 22 joints 2016, sauf à considérer que l'intégralité de toutes les autres atteintes reconnues comme entrant en lien de causalité avec l'accident du 19 novembre 2015 ne relevait plus non plus des obligations de l'assureur-accidents, ce qui ne ressort ni de la décision initiale, ni de la décision sur opposition du 22 décembre 2017 ; tant s'en faut en ce qui concerne cette dernière, puisqu'évoquant incidemment l'avis des médecins traitants (Drs C______ et H______ – consid. 4 p. 4 et 5 de la décision sur opposition), relevant que le premier estimait qu'il incombe à la CNA de continuer à prendre en charge « non seulement les troubles du genou droit mais aussi ceux de la cheville droite sans fournir aucun argument à l'appui », et que le second s'était limité à évoquer l'existence d'une lésion à la cheville droite, sans se pencher sur la causalité, mais préconisant également une intervention pour le genou droit,</w:t>
      </w:r>
    </w:p>
    <w:p>
      <w:r>
        <w:t>A/266/2018 - 17/29 - la CNA a invité finalement son agence de Genève à « se prononcer dans les meilleurs délais au sujet du genou droit et en particulier sur le droit aux prestations en espèces au-delà du 22 juin 2016. C'est sans compter que dans son dispositif, la décision rejetant l'opposition a retiré l'effet suspensif à un éventuel recours, comme la décision précédente a retiré cet effet en cas d'opposition. Étant encore rappelé que le recourant a attaqué la décision sur opposition dans son ensemble, la question de l'objet du litige peut toutefois rester ouverte en l'espèce, compte tenu de l'issue du litige, comme on le verra ci-après.</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w:t>
      </w:r>
    </w:p>
    <w:p>
      <w:r>
        <w:t>A/266/2018 - 18/29 - d'en rechercher l'étiologie et de vérifier, sur cette base, l'existence du rapport de causalité avec l'événement assuré.</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 du Tribunal fédéral des assurances U 162/2006 du 10 avril 2004 consid. 4.2; arrêt du Tribunal fédéral des assurances U 220/02 du 6 août 2003 consid. 2).</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w:t>
      </w:r>
    </w:p>
    <w:p>
      <w:r>
        <w:t>A/266/2018 - 19/29 -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w:t>
      </w:r>
    </w:p>
    <w:p>
      <w:r>
        <w:t>A/266/2018 - 20/29 -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10</w:t>
      </w:r>
    </w:p>
    <w:p>
      <w:r>
        <w:t>Selon l'art. 16 LAA l’assuré totalement ou partiellement incapable de travailler (art. 6 LPGA) à la suite d’un accident a droit à une indemnité journalière (al. 1).</w:t>
      </w:r>
    </w:p>
    <w:p>
      <w:r>
        <w:t>A/266/2018 - 21/29 - Le droit à l’indemnité journalière naît le troisième jour qui suit celui de l’accident. Il s’éteint dès que l’assuré a recouvré sa pleine capacité de travail, dès qu’une rente est versée ou dès que l’assuré décède (al. 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a.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w:t>
      </w:r>
    </w:p>
    <w:p>
      <w:r>
        <w:t>A/266/2018 - 22/29 - santé ne jouent plus de rôle et doivent ainsi être considérées comme ayant disparu (arrêt du Tribunal fédéral 8C_441/2017 du 6 juin 2018 consid. 3.3).</w:t>
      </w:r>
    </w:p>
    <w:p>
      <w:r>
        <w:rPr>
          <w:b/>
        </w:rPr>
        <w:t>E. 13</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t>A/266/2018 - 23/29 -</w:t>
      </w:r>
    </w:p>
    <w:p>
      <w:r>
        <w:rPr>
          <w:b/>
        </w:rPr>
        <w:t>E. 15</w:t>
      </w:r>
    </w:p>
    <w:p>
      <w:r>
        <w:t>a. En l'espèce, avant d'examiner le fond de la décision entreprise, il y a préalablement lieu d'observer que l'instruction de ce dossier n'a pas été gérée avec toute la rigueur que l'on est en droit d'attendre de la CNA. Certes, l'état de santé de l'assuré, préalable à l'accident litigieux, ayant été, au fil des ans, malheureusement atteint, en raison de plusieurs accidents, depuis l'enfance, n'a pas facilité l'instruction du cas relatif à l'accident du 19 novembre 2015. Il n'en demeure pas moins qu'à plusieurs étapes, qui ont conduit à la décision litigieuse, l'administration a instruit la cause de manière difficilement compréhensible, sinon difficilement acceptable. C'est notamment le cas de la manière dont l'opposition de l'assuré à l'encontre de la décision du 4 juillet 2016 a été traitée. Il aura en effet fallu attendre l'intervention d'une assistante sociale de l'Hospice général, soucieuse de comprendre l'état de la procédure administrative en cours auprès de l'intimée, se renseignant auprès de la CNA (16 août 2017), soit plus d'une année après le dépôt de l'opposition de l'assuré (29 janvier 2016), pour que l'intimée réagisse, et encore : dans un premier temps la CNA a prétendu ne jamais avoir reçu d'opposition à sa décision du 4 juillet 2016, - sinon une opposition non valable en tant qu'elle avait été interjetée par le médecin traitant de l'assuré -; et finalement elle a admis, par courriel du 13 novembre 2017, et sur l'insistance de l'assistante sociale susmentionnée, avoir retracé la réception de l'opposition de l'assuré du 29 juillet 2016. Dans l'intervalle, les autres aspects de l'atteinte à la santé résultant de l'accident du 19 novembre 2015 avaient suivi leur cours, notamment par rapport à l'atteinte au genou droit, ainsi que, dès le mois d'octobre 2016, l'annonce d'un suivi de l'assuré pour des troubles psychiques, la CNA ayant accepté alors de prendre en charge les factures du psychiatre traitant. On relèvera encore, dans ce contexte, qu'en automne 2017, le nouveau gestionnaire du dossier à l'agence de la CNA Genève semblait avoir bien compris les incohérences dans la manière dont ce dossier avait été conduit, avait soumis une nouvelle fois le cas au médecin d'arrondissement, le 25 octobre 2017. Or, il semble que l'intimée ait rendu sa décision sur opposition sans attendre que le médecin d'arrondissement se prononce sur les questions posées dans ce contexte. La CNA ayant réalisé, en novembre 2017, qu'elle n'avait pas traité l'opposition dûment interjetée par l'assuré, en juillet 2016, elle s'est ainsi hâtée d'y répondre, en la rejetant sans autre, en dépit des questions pertinentes mises en évidence par le nouveau gestionnaire, en octobre 2017. b. Il résulte en effet de la décision entreprise que c'est en date du 21 juin 2016 que le Dr G______ a proposé une nouvelle intervention chirurgicale au niveau de la cheville droite; c'est ainsi, que l'on doit comprendre la raison pour laquelle l'intimée a interpellé le médecin d'arrondissement avant de rendre sa décision du 4 juillet 2016, de façon quelque peu précipitée, ceci dans la mesure où elle avait déjà annoncé quelques jours plus tôt à l'assuré, et en deux temps, qu'elle suspendait le versement des indemnités journalières, avant de lui indiquer quelques jours plus tard, le 29 juin 2016, qu'elle ne verserait les indemnités que</w:t>
      </w:r>
    </w:p>
    <w:p>
      <w:r>
        <w:t>A/266/2018 - 24/29 - jusqu'au 22 juin 2016, soit au jour ayant précédé l'annonce de la suspension de cette prestation. c. Sur le principe, il était sans autre possible à la CNA de se prononcer sur sa responsabilité, uniquement par rapport à la question de la cheville droite. Elle pouvait en effet rendre une décision répondant à la demande de prise en charge d'une intervention chirurgicale à cette cheville droite, en refusant cette prestation si elle s'y croyait fondée, ce qui n'impliquait toutefois pas l'arrêt du paiement de l'indemnité journalière et des soins médicaux, pour les autres aspects de l'atteinte à la santé dont elle avait admis le lien de causalité naturelle, sinon adéquate avec l'accident du 19 novembre 2015, mais sur lesquels elle ne se prononçait pas dans le cadre de sa décision du 4 juillet 2016. En effet, cette décision ne reposait que sur l'avis du médecin d'arrondissement du 27 juin 2016, qui ne prenait alors pas position sur le questionnement de la CNA du 23 juin 2016, portant uniquement sur la proposition d'opération chirurgicale formulée par le Dr G______ du 21 juin 2016; le courrier du Dr G______ avait en effet croisé la précédente demande de soumission du dossier et l'évaluation par le médecin d'arrondissement du 21 juin 2016. Preuve en soit en effet que dans le questionnement adressé au D______ le 23 juin 2016, le gestionnaire lui demandait de ne pas tenir compte de son évaluation du 21 juin 2016. Il eût ainsi été rationnel de rester dans cette logique, - ignorée par la décision du 4 juillet 2016 - au stade de la décision sur opposition, plutôt que d'inviter l'agence de Genève à se prononcer « dans les meilleurs délais » au sujet du genou et en particulier sur le droit aux prestations en espèces (autrement dit à l'indemnité journalière) au-delà du 22 juin 2016. d. La décision entreprise ne se fondant pour l'essentiel, comme l'admet que l'intimée, que sur l'évaluation médicale de son médecin d'arrondissement, le Dr D______, il convient dans un premier temps d'examiner si l'on peut accorder une valeur probante à cette évaluation. Comme on l'a vu, le Dr D______ s'est prononcé au sujet de ce dossier, à plusieurs reprises, mais en l'occurrence à deux reprises, dans l'intervalle de quelques jours, les 21/22 juin et 27/28 juin 2016, les deux fois sur la seule base du dossier et sans examen personnel de l'assuré: - L'appréciation médicale à laquelle il a procédé le 21 juin 2016 portait sur l'étude de la capacité de travail. Le Dr D______ a tout d'abord rappelé qu'il avait examiné l'assuré le 24 février 2016 - examen au terme duquel il avait été décidé d'un séjour de l'assuré à la CRR - pour la réalisation de thérapies physiques et fonctionnelles pour des douleurs et limitations fonctionnelles de l'épaule, du genou et de la cheville droite. Dans un résumé très succinct des constatations des médecins de la CRR, le médecin d'arrondissement a énuméré les différents aspects entrant en ligne de compte dans le cadre de l'appréciation de la capacité de travail. Force est toutefois de constater que cette évaluation est sommaire, non motivée, et peu convaincante. On constate tout d'abord que ce rapport se réfère à plusieurs reprises, en ce qui concerne l'accident litigieux, à la date du 19 janvier 2015 : il</w:t>
      </w:r>
    </w:p>
    <w:p>
      <w:r>
        <w:t>A/266/2018 - 25/29 - pourrait en effet ne s'agir que d'une faute de frappe, la date effective de l'événement étant le 19 novembre 2015, mais la chambre de céans ne peut pas en être certaine. En effet, s'agissant du genou droit, le Dr D______ fonde son appréciation sur l'examen IRM auquel il avait été procédé le 8 avril 2015, soit sur un examen antérieur à l'accident de novembre 2015. Or, dans la logique de l'appréciation, en tant qu'elle se fonde sur la date d'un accident antérieur à cet examen, l'appréciation du médecin d'arrondissement repose sur un document médical (IRM) censé être postérieur à l'accident concerné. S'agissant de la cheville droite, il affirme sans autre motivation que l'événement du "19/01/2015" a consisté en un simple traumatisme sans lésions osseuses surajoutées dans un contexte après réalisation d'une arthrodèse talo-crurale; sur quoi il conclut sans autre à la fixation du statu quo sine au jour de l'appréciation. Concernant l'épaule droite, il se borne à constater que l'IRM du 22 janvier 2016 a permis d'éliminer une lésion traumatologique récente notamment au niveau des tendons de la coiffe. Il se réfère ensuite à un rapport multidisciplinaire, sans dire lequel - mais très probablement celui établi le 24 mai 2016 par la CRR - dont il tire que des limitations fonctionnelles influencent défavorablement le retour au travail avec de plus l'absence de contrat de travail qui joue un rôle important dans les plaintes et limitations fonctionnelles. Il en conclut finalement qu'en l'absence de lésion traumatologique, mise en évidence notamment par l'IRM, on peut s'attendre à ce jour à une reprise professionnelle dans l'activité antérieure sans baisse de rendement, en évitant les gestes répétitifs avec le membre supérieur droit et les travaux au-dessus du plan des épaules. Il n'explique toutefois pas les raisons pour lesquelles il se distance de l'avis du médecin traitant qui considérait que le patient était en incapacité totale de travail, et ne discute pas non plus la conclusion des médecins de la CRR, dans leur rapport du 24 mai 2016 (moins d'un mois avant son évaluation), au terme de laquelle ces derniers considéraient que la situation n'était pas stabilisée du point de vue médical et des aptitudes fonctionnelles, et pronostiquaient qu'une stabilisation médicale était attendue dans un délai d'environ deux mois. Le Dr D______ n'évoque pas non plus l'aspect psychique d'ores et déjà mis en évidence par la CRR, qui retenait des facteurs contextuels tels qu'une kinésiophobie chez un patient avec des traits de personnalité anxio- dépressive. Dans un tel contexte, il paraissait nécessaire que le médecin d'arrondissement, pour se prononcer en toute connaissance de cause, procède à tout le moins à un nouvel examen de l'assuré; d'autant que la conclusion à laquelle il parvenait, soit que l'on pouvait s'attendre, au jour de l'évaluation, à une reprise professionnelle dans l'activité antérieure (de peintre en bâtiment), sans baisse de rendement, « en évitant les gestes répétitifs avec le membre supérieur droit et les travaux au-dessus du plan des épaules ». Cette conclusion ne manque pas de surprendre : il paraît tomber sous le sens que de telles limitations sont difficilement compatibles avec la profession de peintre en bâtiment. Ainsi, du point de vue de l'appréciation de la capacité de travail du 21 juin 2016, la chambre de céans ne saurait reconnaître une valeur probante à l'appréciation du</w:t>
      </w:r>
    </w:p>
    <w:p>
      <w:r>
        <w:t>A/266/2018 - 26/29 - médecin d'arrondissement de l'intimée. Cette conclusion est du reste corroborée par les évaluations ultérieures du Dr D______ (mais précédant la décision sur opposition), et en dernier lieu celle de son collègue le Dr O______ - certes postérieure à la décision entreprise -, concernant essentiellement les aspects autres que celui de la cheville et du pied droit, objet de la décision entreprise: ce médecin d'arrondissement a en effet conclu, dans son évaluation du 18 janvier 2018, que compte tenu de l'ensemble des pathologies cumulées et en particulier du genou, il était certain que l'assuré ne pouvait prétendre à la reprise d'un quelconque travail, l'état extrêmement dépressif de l'assuré commandant également une évaluation auprès du psychiatre conseil de la CNA; Quant à l'appréciation du 27 juin 2016, elle concernait l'étude de la relation de causalité entre l'intervention proposée par le Dr G______, dans son courrier du 21 juin 2016 (cheville droite – ostéotomie de correction de l'arrière-pied afin de corriger le varus et l'équin) et l'événement traumatique survenu le 19/11/2015. Il était tout d'abord demandé au médecin d'arrondissement de « ne pas tenir compte de la soumission du 21 juin 2016 » (Pièce 51 dossier CNA) et de répondre aux questions suivantes : les troubles actuels sont-ils purement dégénératifs ou sont-ils dus à l'un des cas CNA (antécédents) ? ; Si les troubles actuels sont purement dégénératifs, l'accident a-t-il décompensé cet état de manière temporaire ou définitive ? ; Si l'état a été décompensé de manière temporaire, jusqu'à quand la prise en charge du traitement médical et de l'incapacité de travail est-elle de notre responsabilité ? ; Si la responsabilité de la CNA est engagée, la poursuite de l'incapacité de travail est-elle toujours justifiée ou la reprise est-elle compromise ? Cette nouvelle évaluation, certes sommaire également, mais mise en perspective avec le courrier susmentionné du Dr G______, permet néanmoins de comprendre, mieux que dans son évaluation du 21 juin 2016, les raisons pour lesquelles le Dr D______ arrive à la conclusion que six mois après la survenue de l'événement du 19 novembre 2015, celui-ci a cessé ses effets délétères. Il considère en effet que le cas du 19 novembre 2015 n'a pas entraîné une déstabilisation structurelle de l'état de la cheville droite, mais une simple décompensation temporaire. Il a justifié son point de vue en observant qu'il est fréquent, après la réalisation d'une arthrodèse, qu'il existe une compensation de la perte de mobilité articulaire par les articulations périphériques. Celles-ci étant surchargées, il se produit, comme dans le cas présent, une arthrose dégénérative par usure, conduisant à l'indication proposée par le Dr G______. On relèvera cet égard que le Dr G______, dans son courrier du 21 juin 2016, adressé au médecin traitant du courant, se réfère certes au "sinistre no 26. 29946.15.5", dans la rubrique « concerne », mais à aucun moment dans son courrier, et dans son analyse du cas, il ne fait référence à l'événement du 19 novembre 2015, visant, par rapport à la cheville droite, comme dernier événement traumatique affectant cette cheville, l'accident de ski survenu en 2014. Il indique que « depuis lors » le patient est en arrêt de travail à 100 %, souffrant de douleurs de la cheville droite, face antérieure. On ne saurait ainsi en</w:t>
      </w:r>
    </w:p>
    <w:p>
      <w:r>
        <w:t>A/266/2018 - 27/29 - déduire que le Dr G______ retienne une relation de causalité naturelle, entre l'état actuel de la cheville droite du patient et l'accident du 19 novembre 2015. Quoi qu'il en soit, on peut ainsi considérer l'avis du Dr D______ comme probant, en tant qu'il considère que six mois après la survenue de l'événement (19/11/2015), ce dernier avait cessé ses effets délétères, fixant le statu quo sine pour les troubles de la cheville droite au 28 juin 2016. Force est de constater que cet avis est limité à la seule question de l'incidence de l'accident litigieux sur les troubles encore présents au niveau de la cheville et du pied droit. e. Il résulte donc de ce qui précède que l'intimée, déduisant de l'avis du médecin d'arrondissement qu'elle était fondée à arrêter le paiement de l'indemnité journalière et des soins médicaux au 22 juin 2016, considérant son cas comme liquidé en ce qui concerne l'assureur-accident, a totalement ignoré les autres atteintes à la santé provoquées par la chute du 19 novembre 2015, lesquelles étaient encore en cours d'instruction, notamment en ce qui concerne le genou droit. Ceci était encore plus manifeste, au moment où elle a rendu la décision sur opposition du 22 décembre 2017, vu l'évolution du dossier depuis la décision litigieuse, de sorte qu'elle ne pouvait pas sans autre confirmer, sur opposition, la décision du 4 juillet 2016. Ainsi l'intimée n'était pas fondée à mettre un terme au paiement de l'indemnité journalière et considérer le cas comme liquidé, ce qu'elle admet implicitement dans la décision entreprise, puisqu'elle y invitait son agence de Genève à rendre « dans les meilleurs délais » une décision concernant l'atteinte du genou droit; indépendamment du fait qu'il ressort du dossier de l'intimée qu'elle a, par la suite, encore ordonné, sur la base du dernier avis de son médecin d'arrondissement (Dr O______) un examen par son psychiatre-conseil, s'agissant des atteintes psychiques dont elle avait à tout le moins admis le rapport de causalité naturelle, avant de rendre la décision sur opposition querellée. La décision sur opposition du 22 décembre 2017 sera en conséquence annulée, en tant qu'elle confirmait la décision du 4 juillet 2016, dans la mesure où cette dernière mettait un terme au paiement de l'indemnité journalière au 22 juin 2016, et a fortiori en tant qu'elle considérait le cas (sinistre du 19 novembre 2015) comme liquidé. Ainsi, l'intimée devra poursuivre, au-delà du 22 juin 2016, le versement des indemnités journalières, au-delà du 22 juin 2016, conformément à l'article 16 LAA, et ce jusqu'à nouvelle décision, concernant les atteintes à la santé, autres que celles touchant la cheville et le pied droit, pour lesquelles les prestations d'assurance ont en effet cessé, non pas au 22 juin, mais au 28 juin 2016, jour où le médecin conseil s'est prononcé sur cette question. Elle devra ainsi rendre une nouvelle décision concernant la seule question de la cheville droite, réservant la question des prestations d'assurance pour le surplus.</w:t>
      </w:r>
    </w:p>
    <w:p>
      <w:r>
        <w:t>A/266/2018 - 28/29 -</w:t>
      </w:r>
    </w:p>
    <w:p>
      <w:r>
        <w:rPr>
          <w:b/>
        </w:rPr>
        <w:t>E. 16</w:t>
      </w:r>
    </w:p>
    <w:p>
      <w:r>
        <w:t>Au vu de ce qui précède, le recours sera partiellement admis; la décision sur opposition du 22 décembre 2017 sera annulée, en tant qu'elle confirmait la décision du 4 juillet 2016, dans la mesure où cette dernière mettait un terme au paiement de l'indemnité journalière au 22 juin 2016, et considérait le cas (sinistre du 19 novembre 2015) comme liquidé.</w:t>
      </w:r>
    </w:p>
    <w:p>
      <w:r>
        <w:rPr>
          <w:b/>
        </w:rPr>
        <w:t>E. 17</w:t>
      </w:r>
    </w:p>
    <w:p>
      <w:r>
        <w:t>Le recourant obtenant gain de cause, une indemnité de CHF 1'800.- lui sera accordée à titre de participation à ses frais et dépens (art. 61 let. g LPGA; art. 6 du règlement sur les frais, émoluments et indemnités en matière administrative du 30 juillet 1986 [RFPA - E 5 10.03]).</w:t>
      </w:r>
    </w:p>
    <w:p>
      <w:r>
        <w:rPr>
          <w:b/>
        </w:rPr>
        <w:t>E. 18</w:t>
      </w:r>
    </w:p>
    <w:p>
      <w:r>
        <w:t>Pour le surplus, la procédure est gratuite (art. 61 let. a LPGA).</w:t>
      </w:r>
    </w:p>
    <w:p>
      <w:r>
        <w:t>A/266/2018 - 29/29 -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