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ATAS/118/2025 vom 24. Februar 2025</w:t>
      </w:r>
    </w:p>
    <w:p>
      <w:r>
        <w:t>GE Cour de justice, 2025-02-24, FR</w:t>
      </w:r>
    </w:p>
    <w:p>
      <w:r>
        <w:rPr>
          <w:b/>
        </w:rPr>
        <w:t xml:space="preserve">Quelle: </w:t>
      </w:r>
      <w:r>
        <w:t>https://mcp.opencaselaw.ch/entscheid/ge_gerichte_ATAS_118_2025</w:t>
      </w:r>
    </w:p>
    <w:p>
      <w:r>
        <w:t>FR: GE_GERICHTE ATAS/118/2025 du 24 février 2025</w:t>
      </w:r>
    </w:p>
    <w:p>
      <w:r>
        <w:t>IT: GE_GERICHTE ATAS/118/2025 del 24 febbraio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LPGA).</w:t>
      </w:r>
    </w:p>
    <w:p>
      <w:r>
        <w:rPr>
          <w:b/>
        </w:rPr>
        <w:t>E. 2</w:t>
      </w:r>
    </w:p>
    <w:p>
      <w:r>
        <w:t>Le litige porte sur le droit de la recourante à une rente d’invalidité.</w:t>
      </w:r>
    </w:p>
    <w:p>
      <w:r>
        <w:rPr>
          <w:b/>
        </w:rPr>
        <w:t>E. 3</w:t>
      </w:r>
    </w:p>
    <w:p>
      <w:r>
        <w:t>En l’occurrence, l’intimé est revenu sur son appréciation initiale du statut de la recourante comme personne sans activité lucrative. Dans ces conditions, il se justifie, comme requis par l’intimé, d’annuler la décision litigieuse et de lui renvoyer la cause pour nouvelle décision, ce d’autant que selon l’avis du SMR du 23 janvier 2025, la situation médicale de la recourante nécessite une instruction complémentaire.</w:t>
      </w:r>
    </w:p>
    <w:p>
      <w:r>
        <w:rPr>
          <w:b/>
        </w:rPr>
        <w:t>E. 4</w:t>
      </w:r>
    </w:p>
    <w:p>
      <w:r>
        <w:t>Partant, le recours sera partiellement admis, la décision litigieuse annulée et la cause renvoyée à l’intimé pour instruction complémentaire et nouvelle décision.</w:t>
      </w:r>
    </w:p>
    <w:p>
      <w:r>
        <w:t>A/2160/2024 - 5/6 - La recourante, qui n’est pas représentée en justice et qui n’a pas allégué avoir déployé des efforts dépassant la mesure de ce que tout un chacun consacre à la gestion courante de ses affaires, n’a pas droit à des dépens (art. 61 let. g LPGA ; art. 6 du règlement sur les frais, émoluments et indemnités en matière administrative du 30 juillet 1986 [RFPA - E 5 10.03]). Pour le surplus, il y a lieu de condamner l'intimé au paiement d'un émolument de CHF 200.- (art. 69 al. 1bis LAI).</w:t>
      </w:r>
    </w:p>
    <w:p>
      <w:r>
        <w:t>A/2160/2024 - 6/6 -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