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ATAS/118/2014 vom 28. Januar 2014</w:t>
      </w:r>
    </w:p>
    <w:p>
      <w:r>
        <w:t>GE Cour de justice, 2014-01-28, FR</w:t>
      </w:r>
    </w:p>
    <w:p>
      <w:r>
        <w:rPr>
          <w:b/>
        </w:rPr>
        <w:t xml:space="preserve">Quelle: </w:t>
      </w:r>
      <w:r>
        <w:t>https://mcp.opencaselaw.ch/entscheid/ge_gerichte_ATAS_118_2014</w:t>
      </w:r>
    </w:p>
    <w:p>
      <w:r>
        <w:t>FR: GE_GERICHTE ATAS/118/2014 du 28 janvier 2014</w:t>
      </w:r>
    </w:p>
    <w:p>
      <w:r>
        <w:t>IT: GE_GERICHTE ATAS/118/2014 del 28 gennaio 2014</w:t>
      </w:r>
    </w:p>
    <w:p>
      <w:pPr>
        <w:pStyle w:val="Heading2"/>
      </w:pPr>
      <w:r>
        <w:t>Erwägungen</w:t>
      </w:r>
    </w:p>
    <w:p>
      <w:r>
        <w:rPr>
          <w:b/>
        </w:rPr>
        <w:t>E. 1</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w:t>
      </w:r>
    </w:p>
    <w:p>
      <w:r>
        <w:rPr>
          <w:b/>
        </w:rPr>
        <w:t>E. 2</w:t>
      </w:r>
    </w:p>
    <w:p>
      <w:r>
        <w:t>En présence de syndromes sans pathologie ni étiologie claires et sans constat de déficit organique, la mission d'expertise consiste surtout à porter une appréciation sur la vraisemblance de l'état douloureux et, le cas échéant, à déterminer si la personne expertisée dispose des ressources psychiques lui permettant de surmonter cet état (ATF 138 V 457, consid. 5.3 et la référence). Le Tribunal fédéral a reconnu qu’il existe des facteurs déterminés qui, par leur intensité et leur constance, rendent la personne incapable de fournir cet effort de volonté, et établi des critères permettant d’apprécier le caractère invalidant de troubles somatoformes douloureux (cf. ATF 131 V 49 et 130 V 352), que l’on peut transposer au contexte de la fibromyalgie. On retiendra, au premier plan, la présence d’une comorbidité psychiatrique importante par sa gravité, son acuité et sa durée. Peut constituer une telle comorbidité un état dépressif majeur (voir en matière de troubles somatoformes douloureux ATF 130 V 352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sans évolution possible au plan thérapeutique, résultant d’un processus défectueux de résolution du conflit, mais apportant un soulagement du point de vue psychique (profit primaire</w:t>
      </w:r>
    </w:p>
    <w:p>
      <w:r>
        <w:t>- 11/14-</w:t>
      </w:r>
    </w:p>
    <w:p>
      <w:r>
        <w:t>A/3000/2013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4.2.1 et 4.2.2).</w:t>
      </w:r>
    </w:p>
    <w:p>
      <w:r>
        <w:rPr>
          <w:b/>
        </w:rPr>
        <w:t>E. 3</w:t>
      </w:r>
    </w:p>
    <w:p>
      <w:r>
        <w:t>En l'espèce, le Dr N_________ constate dans son expertise du 27 août 2010, sur la base d'un examen en juin 2010, une amélioration de l'état de santé de la recourante. Se fondant sur cette expertise, l'assureur perte de gain a mis fin à ses prestations, ce qui a provoqué une aggravation du trouble dépressif, selon les rapports de la Dresse O_________ des 26 août, 10 octobre et 10 décembre 2010, confirmés par la suite par le Dr P_________ dans son rapport du 18 avril 2011. Dans le rapport relatif à son examen du 7 juillet 2011, la Dresse Q_________ estime qu’il y a une amélioration de l’épisode dépressif en janvier 2011 avec la récupération d’une pleine capacité de travail, sur la base de l'attestation précitée du Dr P_________, alors même que ce médecin a retenu à ce moment précisément le diagnostic d’épisode dépressif sévère et évalué la capacité de travail à 100 % depuis février 2009. Même si ce psychiatre atteste une légère amélioration depuis janvier 2011, il considère que l’activité professionnelle ne pourrait être reprise qu’en automne 2011 et seulement à 50 %. Tout au plus, la Dresse Q_________ aurait pu constater au moment de son examen que les critères pour un épisode dépressif majeur n’existaient plus et considérer qu’il y avait une pleine capacité de travail le jour de son examen. A cela s'ajoute que sa conclusion qu’il y a seulement une dysthymie et des difficultés d’adaptation à une nouvelle étape de vie, sans répercussion sur la capacité de travail, n'est pas non plus convaincante. D’abord il convient de constater qu’elle n’a pas réellement rapporté toutes les plaintes de la recourante, celles-ci ne tenant même pas sur une ligne. Elle mentionne uniquement des difficultés de concentration, de vertiges, d’être mal et la fatigue. Or, à la page 5 de son rapport relatif à son examen, on apprend que l’assurée présente des périodes où elle se sent mieux ou même bien, mais la plupart du temps fatiguée et déprimée, tout lui coûtait et rien ne lui était agréable. Elle se disait ne plus être capable de faire face aux exigences élémentaires de la vie quotidienne, de sorte que son ménage devait être assumé par ses proches. Cependant, le médecin du SMR ne semble pas avoir tenu compte de ces éléments importants pour apprécier l’état psychiatrique de l'assurée. On ne voit par ailleurs pas comment on pourrait</w:t>
      </w:r>
    </w:p>
    <w:p>
      <w:r>
        <w:t>- 12/14-</w:t>
      </w:r>
    </w:p>
    <w:p>
      <w:r>
        <w:t>A/3000/2013 objectiver la fatigue et des troubles du sommeil et de l’appétit lors d’un entretien. Ainsi, en écartant les plaintes pertinentes pour l’appréciation de l’état psychique, sans explication convaincante, la Dresse Q_________ discrédite son appréciation. Enfin, en ce qui concerne le traitement médicamenteux, qui paraît effectivement insuffisant pour un état dépressif sévère, cet élément ne permet pas à lui seul de conclure à un épisode dépressif d’une moindre intensité. Tout au plus, l’intimé aurait pu fixer un délai à la recourante pour augmenter le traitement antidépresseur, après en avoir discuté avec le médecin traitant, afin de tenter d’améliorer sa capacité de travail. Pour les raisons précitées, le rapport d'examen de la Dresse Q_________ n'emporte pas la conviction de la chambre de céans. Il s’avère ainsi nécessaire de procéder à une expertise psychiatrique judiciaire.</w:t>
      </w:r>
    </w:p>
    <w:p>
      <w:r>
        <w:rPr>
          <w:b/>
        </w:rPr>
        <w:t>E. 4</w:t>
      </w:r>
    </w:p>
    <w:p>
      <w:r>
        <w:t>Quelle est actuellement sa capacité de travail sur le plan psychiatrique dans son ancienne profession ? Quelle serait sa capacité de travail dans une activité impliquant moins de responsabilité et de sens de l’initiative que l’activité que Mme D__________ a exercée en dernier lieu chez X__________ SA ?</w:t>
      </w:r>
    </w:p>
    <w:p>
      <w:r>
        <w:rPr>
          <w:b/>
        </w:rPr>
        <w:t>E. 5</w:t>
      </w:r>
    </w:p>
    <w:p>
      <w:r>
        <w:t>Selon le Dr P_________, Mme D__________ présentait une capacité de travail à 50 % à partir du 1er octobre 2011. Jugez-vous cette appréciation crédible ? Si non, pour quelles raisons précises?</w:t>
      </w:r>
    </w:p>
    <w:p>
      <w:r>
        <w:rPr>
          <w:b/>
        </w:rPr>
        <w:t>E. 6</w:t>
      </w:r>
    </w:p>
    <w:p>
      <w:r>
        <w:t>Comment a évolué la capacité de travail de Mme D__________ depuis octobre 2011 dans l’activité habituelle et dans une activité adaptée ?</w:t>
      </w:r>
    </w:p>
    <w:p>
      <w:r>
        <w:rPr>
          <w:b/>
        </w:rPr>
        <w:t>E. 7</w:t>
      </w:r>
    </w:p>
    <w:p>
      <w:r>
        <w:t>L'éventuelle atteinte psychiatrique constatée constitue-t-elle une comorbidité grave à la fibromyalgie dont elle est affectée?</w:t>
      </w:r>
    </w:p>
    <w:p>
      <w:r>
        <w:t>- 14/14-</w:t>
      </w:r>
    </w:p>
    <w:p>
      <w:r>
        <w:t>A/3000/2013</w:t>
      </w:r>
    </w:p>
    <w:p>
      <w:r>
        <w:rPr>
          <w:b/>
        </w:rPr>
        <w:t>E. 8</w:t>
      </w:r>
    </w:p>
    <w:p>
      <w:r>
        <w:t>Les autres critères pour reconnaitre à la fibromyalgie un caractère invalidant, selon la jurisprudence en la matière, sont-ils réalisés ?</w:t>
      </w:r>
    </w:p>
    <w:p>
      <w:r>
        <w:rPr>
          <w:b/>
        </w:rPr>
        <w:t>E. 9</w:t>
      </w:r>
    </w:p>
    <w:p>
      <w:r>
        <w:t>Quel est votre pronostic ?</w:t>
      </w:r>
    </w:p>
    <w:p>
      <w:r>
        <w:t>D. Invite le Dr U_________ à déposer le plus rapidement possible un rapport en trois exemplaires à la chambre de céans. E. Réserve le fond.</w:t>
      </w:r>
    </w:p>
    <w:p>
      <w:r>
        <w:t>La greffière</w:t>
      </w:r>
    </w:p>
    <w:p>
      <w:r>
        <w:t>Diana ZIERI</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