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ATAS/1187/2017 vom 21. Dezember 2017</w:t>
      </w:r>
    </w:p>
    <w:p>
      <w:r>
        <w:t>GE Cour de justice, 2017-12-21, FR</w:t>
      </w:r>
    </w:p>
    <w:p>
      <w:r>
        <w:rPr>
          <w:b/>
        </w:rPr>
        <w:t xml:space="preserve">Quelle: </w:t>
      </w:r>
      <w:r>
        <w:t>https://mcp.opencaselaw.ch/entscheid/ge_gerichte_ATAS_1187_2017</w:t>
      </w:r>
    </w:p>
    <w:p>
      <w:r>
        <w:t>FR: GE_GERICHTE ATAS/1187/2017 du 21 décembre 2017</w:t>
      </w:r>
    </w:p>
    <w:p>
      <w:r>
        <w:t>IT: GE_GERICHTE ATAS/1187/2017 del 21 dicembre 2017</w:t>
      </w:r>
    </w:p>
    <w:p>
      <w:pPr>
        <w:pStyle w:val="Heading2"/>
      </w:pPr>
      <w:r>
        <w:t>Volltext</w:t>
      </w:r>
    </w:p>
    <w:p>
      <w:r>
        <w:t>Siégeant : Mario-Dominique TORELLO, Président; Willy KNOPFEL et Jean-Pierre WAVRE, Juges assesseurs</w:t>
      </w:r>
    </w:p>
    <w:p>
      <w:r>
        <w:t>RÉPUBLIQUE ET</w:t>
      </w:r>
    </w:p>
    <w:p>
      <w:r>
        <w:t>CANTON DE GEN ÈVE POUVOIR JUDICIAIRE</w:t>
      </w:r>
    </w:p>
    <w:p>
      <w:r>
        <w:t>A/3927/2017 ATAS/1187/2017 COUR DE JUSTICE Chambre des assurances sociales Arrêt du 21 décembre 2017 10 Chambre</w:t>
      </w:r>
    </w:p>
    <w:p>
      <w:r>
        <w:t>En la cause Monsieur A______, domicilié c/o M. B______, à GENÈVE, représenté par C.C.S.I. CENTRE DE CONTACT SUISSES- IMMIGRES</w:t>
      </w:r>
    </w:p>
    <w:p>
      <w:r>
        <w:t>recourant</w:t>
      </w:r>
    </w:p>
    <w:p>
      <w:r>
        <w:t>contre OFFICE DE L'ASSURANCE-INVALIDITÉ DU CANTON DE GENÈVE, sis rue des Gares 12, GENÈVE intimé</w:t>
      </w:r>
    </w:p>
    <w:p>
      <w:r>
        <w:t>A/3927/2017 - 2/3 - Vu la décision de l'office de l'assurance-invalidité du canton de Genève (ci-après : l'OAI) du 25 août 2017 accordant à Monsieur A______ (ci-après : l'assuré ou le recourant) une rente d'invalidité simple entière limitée dans le temps, soit dès le 1er août 2015 au 30 septembre 2016, ainsi que deux rentes complémentaires pour enfant pour la même période ; Vu le recours interjeté par le Centre de contact Suisses-immigrés, pour le compte de l'assuré, du 25 septembre 2017, concluant à l'annulation de la décision entreprise et à ce qu'il soit dit que l'intéressé a droit à une rente d'invalidité d'un degré de 100 % à partir du mois d'août 2015 et jusqu'à la fin du mois d'août 2017, que des mesures d'ordre professionnel doivent être octroyées au recourant sous forme d'observation professionnelle d'initiation au travail, avant nouvelle évaluation du degré d'invalidité ; Vu la réponse de l'intimé du 16 novembre 2017 qui propose l'admission partielle du recours dans le sens de l'octroi d'une rente entière limitée dans le temps du 1er août 2015 au 31 août 2017 ; Vu le courrier du mandataire du recourant, qui informe la chambre de céans de ce que la proposition de l'OAI susmentionnée satisfait le recourant, qui considère ainsi le recours comme devenu sans objet ; Vu les pièces figurant au dossier ; Attendu en droit Que conformément à l'art. 134 al. 1 let. a ch. 2 de la loi sur l'organisation judiciaire, du 9 octobre 2009 (LOJ; RS E 2 05) en vigueur dès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a été interjeté en temps utile de sorte qu'il est recevable ; Que la proposition de l'OAI, dans sa réponse, revient à une admission partielle du recours , Que le recourant, qui obtient gain de cause, et qui était représenté par un mandataire dans le cadre du recours, dont l'intervention était justifiée, a droit à une indemnité à titre de participation à ses frais (art. 61 let. g LPGA; art. 6 du règlement sur les frais, émoluments et indemnités en matière administrative du 30 juillet 1986 [RFPA – E 5 10.03]), que la chambre de céans fixe à CHF 750.- ; Que, depuis le 1er juillet 2006, la procédure n'est plus gratuite (art. 69 al. 1bis LAI), au vu du sort du recours, il y a lieu de condamner l'intimé au paiement d'un émolument de CHF 200.-.</w:t>
      </w:r>
    </w:p>
    <w:p>
      <w:r>
        <w:t>A/3927/2017 - 3/3 - PAR CES MOTIFS, LA CHAMBRE DES ASSURANCES SOCIALES À la forme : 1. Déclare le recours recevable. Au fond : 2. L’admet partiellement. 3. Annule la décision du 25 août 2017 et renvoie la cause à l’intimé pour nouvelle décision dans le sens des considérants. 4. Condamne l’intimé à verser à la recourante un montant de CHF 750.- à titre de dépens.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