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ATAS/1183/2013 vom 27. November 2013</w:t>
      </w:r>
    </w:p>
    <w:p>
      <w:r>
        <w:t>GE Cour de justice, 2013-11-27, FR</w:t>
      </w:r>
    </w:p>
    <w:p>
      <w:r>
        <w:rPr>
          <w:b/>
        </w:rPr>
        <w:t xml:space="preserve">Quelle: </w:t>
      </w:r>
      <w:r>
        <w:t>https://mcp.opencaselaw.ch/entscheid/ge_gerichte_ATAS_1183_2013</w:t>
      </w:r>
    </w:p>
    <w:p>
      <w:r>
        <w:t>FR: GE_GERICHTE ATAS/1183/2013 du 27 novembre 2013</w:t>
      </w:r>
    </w:p>
    <w:p>
      <w:r>
        <w:t>IT: GE_GERICHTE ATAS/1183/2013 del 27 novembre 2013</w:t>
      </w:r>
    </w:p>
    <w:p>
      <w:pPr>
        <w:pStyle w:val="Heading2"/>
      </w:pPr>
      <w:r>
        <w:t>Erwägungen</w:t>
      </w:r>
    </w:p>
    <w:p>
      <w:r>
        <w:rPr>
          <w:b/>
        </w:rPr>
        <w:t>E. 1</w:t>
      </w:r>
    </w:p>
    <w:p>
      <w:r>
        <w:t>Donne acte à l’intimé de ce qu’il s’engage à restituer au recourant le montant de 8'172 fr.</w:t>
      </w:r>
    </w:p>
    <w:p>
      <w:r>
        <w:rPr>
          <w:b/>
        </w:rPr>
        <w:t>E. 2</w:t>
      </w:r>
    </w:p>
    <w:p>
      <w:r>
        <w:t>L’y condamne en tant que de besoin. Ceci fait :</w:t>
      </w:r>
    </w:p>
    <w:p>
      <w:r>
        <w:rPr>
          <w:b/>
        </w:rPr>
        <w:t>E. 3</w:t>
      </w:r>
    </w:p>
    <w:p>
      <w:r>
        <w:t>Constate que le recours devient sans objet.</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