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ATAS/1182/2019 vom 18. Dezember 2019</w:t>
      </w:r>
    </w:p>
    <w:p>
      <w:r>
        <w:t>GE Cour de justice, 2019-12-18, FR</w:t>
      </w:r>
    </w:p>
    <w:p>
      <w:r>
        <w:rPr>
          <w:b/>
        </w:rPr>
        <w:t xml:space="preserve">Quelle: </w:t>
      </w:r>
      <w:r>
        <w:t>https://mcp.opencaselaw.ch/entscheid/ge_gerichte_ATAS_1182_2019</w:t>
      </w:r>
    </w:p>
    <w:p>
      <w:r>
        <w:t>FR: GE_GERICHTE ATAS/1182/2019 du 18 décembre 2019</w:t>
      </w:r>
    </w:p>
    <w:p>
      <w:r>
        <w:t>IT: GE_GERICHTE ATAS/1182/2019 del 18 dicembre 2019</w:t>
      </w:r>
    </w:p>
    <w:p>
      <w:pPr>
        <w:pStyle w:val="Heading2"/>
      </w:pPr>
      <w:r>
        <w:t>Erwägungen</w:t>
      </w:r>
    </w:p>
    <w:p>
      <w:r>
        <w:rPr>
          <w:b/>
        </w:rPr>
        <w:t>E. 14</w:t>
      </w:r>
    </w:p>
    <w:p>
      <w:r>
        <w:t>LACI dans le délai-cadre de cotisation ordinaire de deux ans. C’était donc à juste titre que l’octroi d’un droit à l’indemnité de chômage lui avait été refusé.</w:t>
      </w:r>
    </w:p>
    <w:p>
      <w:r>
        <w:rPr>
          <w:b/>
        </w:rPr>
        <w:t>E. 17</w:t>
      </w:r>
    </w:p>
    <w:p>
      <w:r>
        <w:t>Par réplique du 28 octobre 2019, le recourant a persisté dans ses conclusions.</w:t>
      </w:r>
    </w:p>
    <w:p>
      <w:r>
        <w:rPr>
          <w:b/>
        </w:rPr>
        <w:t>E. 18</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A/3571/2019 - 5/7 - 2. Le droit à l'indemnité de chômage est principalement régi par la LACI et l'ordonnance sur l'assurance-chômage obligatoire et l'indemnité en cas d'insolvabilité du 31 août 1983 (OACI - RS 837.02). Les dispositions de la LPGA s'appliquent à l'assurance-chômage obligatoire, à moins que la LACI n'y déroge expressément (art. 1 al. 1 LACI). 3. Interjeté dans les formes prescrites et le délai légal de trente jours, le recours est recevable (art. 56 et 60 LPGA, art. 89B de la loi sur la procédure administrative du 12 septembre 1985 [LPA-GE - E 5 10]). 4. Le litige porte sur le droit du recourant à l’indemnité de chômage. 5. L’assuré a droit à l’indemnité de chômage s’il est sans emploi ou partiellement sans emploi (art. 8 al. 1 let. a LACI). Est réputé sans emploi celui qui n'est pas partie à un rapport de travail et qui cherche à exercer une activité à plein temps (art. 10 al. 1 LACI). Le droit à l'indemnité de chômage suppose notamment que les conditions relatives à la période de cotisation sont réalisées ou que l'assuré en est libéré (art. 8 al. 1 let. e LACI). Selon l'art. 9 al. 1 LACI, des délais-cadres de deux ans s'appliquent aux périodes d'indemnisation et de cotisation, sauf disposition contraire de la présente loi. Le délai-cadre applicable à la période de cotisation commence à courir deux ans plus tôt (art. 9 al. 3 LACI). 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N'ont ainsi droit à l'indemnité de chômage en principe que des personnes qui ont travaillé et ainsi contribué au financement de l'assurance (Boris RUBIN, Commentaire de la loi sur l'assurance-chômage, 2014, n° 2 et 8 ad art. 13). L’art. 14 al. 1 LACI prévoit que sont libérées des conditions relatives à la période de cotisation les personnes qui, dans les limites du délai-cadre (art. 9 al. 3) et</w:t>
      </w:r>
    </w:p>
    <w:p>
      <w:r>
        <w:t>A/3571/2019 - 6/7 -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(arrêt du Tribunal fédéral des assurances C 311/02 du 8 juillet 2004 consid. 2.2 et les références). 6. En l’espèce, il ressort des pièces du dossier que le recourant n’a pas exercé durant douze mois au moins une activité soumise à cotisation, au sens de l’art. 13 al. 1 LACI, dans les limites du délai-cadre de deux ans, soit du 8 avril 2017 au 8 avril 2019. Le fait qu’il ait cotisé à l’AVS ne suffit pas à lui ouvrir des droits en matière de chômage. L’assuré ne remplit en outre pas les conditions prévues par les let. a et d de l’art. 13 al. 2 LACI et ne peut pas non plus se prévaloir d’un motif de libération de l’obligation de cotiser, au sens de l’art. 14 al. 1 LACI. La décision refusant d’indemniser le recourant est ainsi bien fondée et doit être confirmée. 7. Le recours sera en conséquence rejeté. 8. La procédure est gratuite (art. 61 let. a LPGA).</w:t>
      </w:r>
    </w:p>
    <w:p>
      <w:r>
        <w:t>A/3571/2019 - 7/7 -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