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ATAS/1179/2008 vom 17. Juni 2008</w:t>
      </w:r>
    </w:p>
    <w:p>
      <w:r>
        <w:t>GE Cour de justice, 2008-06-17, FR</w:t>
      </w:r>
    </w:p>
    <w:p>
      <w:r>
        <w:rPr>
          <w:b/>
        </w:rPr>
        <w:t xml:space="preserve">Quelle: </w:t>
      </w:r>
      <w:r>
        <w:t>https://mcp.opencaselaw.ch/entscheid/ge_gerichte_ATAS_1179_2008</w:t>
      </w:r>
    </w:p>
    <w:p>
      <w:r>
        <w:t>FR: GE_GERICHTE ATAS/1179/2008 du 17 juin 2008</w:t>
      </w:r>
    </w:p>
    <w:p>
      <w:r>
        <w:t>IT: GE_GERICHTE ATAS/1179/2008 del 17 giugno 2008</w:t>
      </w:r>
    </w:p>
    <w:p>
      <w:pPr>
        <w:pStyle w:val="Heading2"/>
      </w:pPr>
      <w:r>
        <w:t>Volltext</w:t>
      </w:r>
    </w:p>
    <w:p>
      <w:r>
        <w:t>Siégeant : Isabelle DUBOIS DOGNON, Présidente; Bertrand REICH et Christine BULLIARD MANGILI, Juges assesseurs</w:t>
      </w:r>
    </w:p>
    <w:p>
      <w:r>
        <w:t>REPUBLIQUE ET</w:t>
      </w:r>
    </w:p>
    <w:p>
      <w:r>
        <w:t>CANTON DE GENEVE POUVOIR JUDICIAIRE</w:t>
      </w:r>
    </w:p>
    <w:p>
      <w:r>
        <w:t>A/2991/2008 ATAS/1179/2008 ARRET DU TRIBUNAL CANTONAL DES ASSURANCES SOCIALES Chambre 2 du 21 octobre 2008</w:t>
      </w:r>
    </w:p>
    <w:p>
      <w:r>
        <w:t>En la cause Madame M_________ domiciliée à Carouge mais faisant élection de domicile en l'Etude de Me Nicolas JEANDIN, avocat</w:t>
      </w:r>
    </w:p>
    <w:p>
      <w:r>
        <w:t>recourant</w:t>
      </w:r>
    </w:p>
    <w:p>
      <w:r>
        <w:t>contre OFFICE CANTONAL DE L'ASSURANCE-INVALIDITE, rue de Lyon 97, case postale 425, 1211 Genève 13</w:t>
      </w:r>
    </w:p>
    <w:p>
      <w:r>
        <w:t>intimé</w:t>
      </w:r>
    </w:p>
    <w:p>
      <w:r>
        <w:t>A/1301/2005 - 2/3 - ATTENDU EN FAIT Que par décision de l'OFFICE CANTONAL DE L'ASSURANCE-INVALIDITE (ci- après : OCAI) du 17 juin 2008, toute prestation a été refusée à Mme M_________ (ci- après : la recourante) ; Que dans son recours du 18 août 2008, la recourante a conclu à ce que préalablement soit ordonnée une expertise médicale et principalement, à l'annulation de la décision de l'OCAI , à ce qu'elle a droit à une demi-rente invalidité et que l'OCAI soit condamné en tous les dépens ; Qu’un délai a été fixé à l'OCAI au 22 septembre 2008 pour répondre et déposer son dossier ; Que par pli du 6 octobre 2008, l'OCAI a informé le Tribunal avoir annulé sa décision du 17 juin 2008 et avoir accepté de reprendre le dossier pour complément d'instruction et nouvelle décision.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Que selon l'OCAI, il se justifie effectivement d'ordonner une expertise médicale, avant toute chose ; Qu’au vu de l’annulation de la décision en vue d'expertise médicale, le recours devient sans objet et qu’il convient de rayer la cause du rôle.</w:t>
      </w:r>
    </w:p>
    <w:p>
      <w:r>
        <w:t>*****</w:t>
      </w:r>
    </w:p>
    <w:p>
      <w:r>
        <w:t>A/1301/2005 - 3/3 -</w:t>
      </w:r>
    </w:p>
    <w:p>
      <w:r>
        <w:t>PAR CES MOTIFS, LE TRIBUNAL CANTONAL DES ASSURANCES SOCIALES : 1. Prend acte de la décision rendue par l’intimé le 6 octobre 2008. 2. Condamne l'OCAI au paiement des dépens en 500 fr. 3. Constate que le recours est devenu sans objet.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aux parties et à l'Office fédéral des assurance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