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ATAS/1178/2008 vom 23. Mai 2008</w:t>
      </w:r>
    </w:p>
    <w:p>
      <w:r>
        <w:t>GE Cour de justice, 2008-05-23, FR</w:t>
      </w:r>
    </w:p>
    <w:p>
      <w:r>
        <w:rPr>
          <w:b/>
        </w:rPr>
        <w:t xml:space="preserve">Quelle: </w:t>
      </w:r>
      <w:r>
        <w:t>https://mcp.opencaselaw.ch/entscheid/ge_gerichte_ATAS_1178_2008</w:t>
      </w:r>
    </w:p>
    <w:p>
      <w:r>
        <w:t>FR: GE_GERICHTE ATAS/1178/2008 du 23 mai 2008</w:t>
      </w:r>
    </w:p>
    <w:p>
      <w:r>
        <w:t>IT: GE_GERICHTE ATAS/1178/2008 del 23 maggio 2008</w:t>
      </w:r>
    </w:p>
    <w:p>
      <w:pPr>
        <w:pStyle w:val="Heading2"/>
      </w:pPr>
      <w:r>
        <w:t>Volltext</w:t>
      </w:r>
    </w:p>
    <w:p>
      <w:r>
        <w:t>Siégeant : Isabelle DUBOIS, Présidente; Bertrand REICH et Christine BULLIARD MANGILI, Juges assesseurs</w:t>
      </w:r>
    </w:p>
    <w:p>
      <w:r>
        <w:t>REPUBLIQUE ET</w:t>
      </w:r>
    </w:p>
    <w:p>
      <w:r>
        <w:t>CANTON DE GENEVE POUVOIR JUDICIAIRE</w:t>
      </w:r>
    </w:p>
    <w:p>
      <w:r>
        <w:t>A/3202/2008 ATAS/1178/2008 ARRET DU TRIBUNAL CANTONAL DES ASSURANCES SOCIALES Chambre 2 du 21 octobre 2008</w:t>
      </w:r>
    </w:p>
    <w:p>
      <w:r>
        <w:t>En la cause Monsieur S__________, domicilié à Thônex, CH, comparant avec élection de domicile en l'étude de Maître BRON Jacques-Alain recourant</w:t>
      </w:r>
    </w:p>
    <w:p>
      <w:r>
        <w:t>contre ASSURA - ASSURANCE MALADIE ET ACCIDENT, sise Z.I. En Budron A1, 1052 LE MONT s/ LAUSANNE intimé</w:t>
      </w:r>
    </w:p>
    <w:p>
      <w:r>
        <w:t>A/3202/2008 - 2/3 -</w:t>
      </w:r>
    </w:p>
    <w:p>
      <w:r>
        <w:t>Vu EN FAIT la décision du 23 mai 2008 pour laquelle l'intimé a refusé la prise en charge de la facture du Dr A__________, médecin-dentiste, de 806 fr. ; Vu la décision sur opposition du 9 juillet 2008, le recours du 8 septembre 2008 et les pièces au dossier ; Attendu que dans son recours du 8 septembre 2008, le recourant a conclu à ce qu'ASSURA ASSURANCE MALADIE ET ACCIDENT (ci-après : l'intimée) prenne en charge les frais de traitement dentaire consécutifs à son anodontie et paye la facture de 806 fr. avec intérêts à 5 % l'an dès le 1er juillet 2008; Qu’un délai a été fixé à l'intimée au 7 octobre 2008 pour répondre et déposer son dossier ; Que par pli du 3 octobre 2008, l'intimée a conclu à l'admission du recours.</w:t>
      </w:r>
    </w:p>
    <w:p>
      <w:r>
        <w:t>Considérant EN DROIT qu’aux termes de l’art. 53 de la loi fédérale sur la partie générale du droit des assurances sociales (LPGA), l’assurance peut reconsidérer sa décision ou sa décision sur opposition jusqu’à l’envoi de son préavis au Tribunal ; Que tel est le cas en l’espèce ; Que l'intimée a en effet estimé qu'après un examen attentif du cas, la facture litigieuse était bien relative à la suite d'un traitement initié avant la 20ème année du recourant, et partant, qu'elle relève de l'assurance obligatoire ; Qu'il convient d'en prendre acte ; Que le recourant qui obtient gain de cause a droit à des dépens.</w:t>
      </w:r>
    </w:p>
    <w:p>
      <w:r>
        <w:t>***</w:t>
      </w:r>
    </w:p>
    <w:p>
      <w:r>
        <w:t>A/3202/2008 - 3/3 -</w:t>
      </w:r>
    </w:p>
    <w:p>
      <w:r>
        <w:t>PAR CES MOTIFS, LE TRIBUNAL CANTONAL DES ASSURANCES SOCIALES : 1. Donne acte à ASSURA, ASSURANCE MALADIE ET ACCIDENT de son accord de prendre en charge la facture du Dr A__________ de 806 fr. au titre de l'assurance obligatoire de soins, sous réserve de la franchise, sous déduction des franchise et participation dues le cas échéant. 2. Invite ASSURA, ASSURANCE MALADIE ET ACCIDENT à verser au recourant, à titre de dépens, la somme de 500 fr. 3. L'y condamne en tant que de besoin.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 :</w:t>
      </w:r>
    </w:p>
    <w:p>
      <w:r>
        <w:t>Isabelle DUBOIS</w:t>
      </w:r>
    </w:p>
    <w:p>
      <w:r>
        <w:t>Une copie conforme du présent arrêt est notifiée aux parties et à l'OFFICE FEDERAL DE LA SANTE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