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ATAS/1176/2019 vom 18. Dezember 2019</w:t>
      </w:r>
    </w:p>
    <w:p>
      <w:r>
        <w:t>GE Cour de justice, 2019-12-18, FR</w:t>
      </w:r>
    </w:p>
    <w:p>
      <w:r>
        <w:rPr>
          <w:b/>
        </w:rPr>
        <w:t xml:space="preserve">Quelle: </w:t>
      </w:r>
      <w:r>
        <w:t>https://mcp.opencaselaw.ch/entscheid/ge_gerichte_ATAS_1176_2019</w:t>
      </w:r>
    </w:p>
    <w:p>
      <w:r>
        <w:t>FR: GE_GERICHTE ATAS/1176/2019 du 18 décembre 2019</w:t>
      </w:r>
    </w:p>
    <w:p>
      <w:r>
        <w:t>IT: GE_GERICHTE ATAS/1176/2019 del 18 dicembre 2019</w:t>
      </w:r>
    </w:p>
    <w:p>
      <w:pPr>
        <w:pStyle w:val="Heading2"/>
      </w:pPr>
      <w:r>
        <w:t>Erwägungen</w:t>
      </w:r>
    </w:p>
    <w:p>
      <w:r>
        <w:rPr>
          <w:b/>
        </w:rPr>
        <w:t>E. 31</w:t>
      </w:r>
    </w:p>
    <w:p>
      <w:r>
        <w:t>Le 24 septembre 2019, le demandeur a encore produit des pièces à la procédure, et notamment : - un rapport d’hospitalisation du 12 au 14 mars 2019 établi par le Dr J______ pour une arthroscopie de la hanche droite du demandeur. Les suites opératoires étaient marquées par un bon contrôle de la douleur avec des médicaments. - un protocole opératoire établi par le docteur R______, spécialiste FMH en chirurgie viscérale, générale et traumatologie, du 8 mai 2019 indiquant être intervenu pour une cure de hernies inguinales et bilatérales par endoscopie avec excision des deux tumeurs sous-cutanées.</w:t>
      </w:r>
    </w:p>
    <w:p>
      <w:r>
        <w:t>A/836/2017 - 15/25 - - un rapport établi le 16 mai 2019 par le Dr K______ suite à une IRM de la hanche gauche du 16 mai 2019 pour un bilan de conflit fémoro-acétabulaire avant une possible intervention chirurgicale. Il y avait un quasi détachement du labrum supéro-latéral et une déchirure du labrum antérieur à la limite avec le labrum antéro-supérieur. Un comblement modéré de la jonction cervico- céphalique fémorale antéro-supérieure et supéro-latérale pouvant prédisposer à un conflit fémoro-acétabulaire de type CAM.</w:t>
      </w:r>
    </w:p>
    <w:p>
      <w:r>
        <w:rPr>
          <w:b/>
        </w:rPr>
        <w:t>E. 32</w:t>
      </w:r>
    </w:p>
    <w:p>
      <w:r>
        <w:t>Lors d’une audience devant la chambre de céans du 2 octobre 2019 : a. Le demandeur a déclaré : « Je confirme les conclusions de ma demande complémentaire s'agissant de la période du 21 novembre 2016 au 31 décembre 2016, sans contester avoir été indemnisé à 100% durant cette période pour une autre maladie. S'agissant de B______ Sàrl, ma mère s'occupait du secrétariat, mon père, Monsieur P______ s'occupait à 100% des devis et des rendez-vous avec des clients et moi à 50%. Principalement, je m'occupais de l'atelier et des chantiers. Mon père venait juste donner les bons à l'atelier mais n'y travaillait pas ni aux chantiers contrairement à moi et aux ouvriers. Il y avait cinq ou six ouvriers en 2014. J'ai des problèmes de hernie discale depuis longtemps, une dizaine d'années, que je soignais par des injections et qui ne m'empêchaient pas de travailler sur les chantiers. J'étais à l'arrêt une à deux fois par année pendant dix jours. Suite à mon accident de ski en 2015, mes problèmes se sont aggravés. Mes médecins se sont focalisés sur le dos sans comprendre ce que j'avais. Je ne pouvais plus du tout travailler ni conduire. Ils ont même pensé à des problèmes psychologiques. Neuf mois plus tard, le Dr H______ a diagnostiqué un problème de hanche. J'ai passé neuf mois à Beau- Séjour quatre heures par jour pour une thérapie pour la douleur. J'ai été opéré le 26 août 2019 de la hanche gauche en raison du fait que j'ai mis le poids pendant quatre ans sur la jambe gauche. De ce fait, j'ai déchiré le ménisque. Je vais devoir être également opéré du ménisque. J'ai déjà été opéré en janvier 2018 de la hanche droite. J'ai eu des problèmes psychologiques en raison des suites de mon état de santé. En effet, mon état de santé varie fréquemment et je ne me sens régulièrement pas bien. Globalement mon état s'améliore. Je peux marcher, mais je ne peux pas être assis ou debout très longtemps. J'ai un suivi psychothérapeutique avec une psychologue. Actuellement je vais mieux sur le plan psychique. Je vais juste voir la psychologue "pour me défouler". Je confirme que la coxalgie a été en aggravation depuis 2017 conformément à ce qu'a dit la Dresse L______, soit au moment où j'ai recommencé à me remettre debout et à mettre du poids sur mes jambes, sur la jambe gauche surtout. De novembre 2015 à novembre 2016, j'ai été beaucoup couché, en tout cas jusqu'à ma sortie de Beau-Séjour en mai-juin 2016. Le Dr G______ est mon médecin généraliste. Comme les autres médecins qui m'ont vu au début, il n'a pas vu que j'avais un problème de hanche, mais s'est focalisé sur le dos car j'avais une douleur située sur le côté du dos. J'ai été traité pour une sciatique en même temps que pour la lombalgie. J'ai eu trois luxations à la hanche droite, devant, au-milieu et derrière qui ont eu lieu au moment de ma chute. À partir de là,</w:t>
      </w:r>
    </w:p>
    <w:p>
      <w:r>
        <w:t>A/836/2017 - 16/25 - ma vie a changé. Je ne travaille plus du tout depuis l'accident. J'ai essayé, à un moment donné, sur le plan administratif mais cela n'a pas été possible car je ne pouvais pas rester assis. J'ai comme une barre qui se met dans le bas du dos. Ce n'est pas extrêmement douloureux mais cela me tend et me rend nerveux. Après avoir eu cette douleur, je dois rester deux - trois jours couché. J'ai dû appeler SOS Médecins plus de vingt fois. J'ai essayé pendant un mois de retravailler mais ensuite j'ai arrêté. Même quand je suivais le programme de Beau-Séjour, je devais aussi appeler SOS Médecins pour des douleurs. Je suis père de deux enfants. À l'heure actuelle, je fais des séances de rééducation et physiothérapie. Je vais voir ma psychologue et je m'occupe de mes enfants. Par moment, je ne peux même pas marcher, ni même laver la vaisselle. Il m'arrive de la laver. Le matin je peux faire des activités aller notamment à la Migros et à mes rendez-vous médicaux et autres et je fais de grosses siestes entre 13h et 17h qui sont notamment dues aux médicaments que je prends pour la douleur et au fait que je dors mal la nuit. Je me lève la nuit toutes les trois heures pour marcher, fumer. Je prends des relaxants pour les muscles mais pas de somnifères. À l'heure actuelle, il me serait impossible de travailler quelle que soit l'activité. J'ai un problème avec le nerf d'Arnold (névralgie d'Arnold) qui me cause des douleurs dans le haut du dos et l'omoplate et des migraines. J'ai été infiltré deux fois avec un bon effet, plusieurs mois sans douleur. Cela n'est pas un énorme problème pour le moment si cela n'augmente pas. Quand le Dr H______ a établi son rapport du 15 novembre 2016, il n'avait pas encore pris conscience de l'importance de mes problèmes à la hanche. Je conteste en conséquence les conclusions de ce rapport. En fait celui qui a vraiment l'ampleur de mes problèmes c'était le chirurgien, le Dr J______. C'est ce dernier qui me suit à l'heure actuelle. Je ne vois plus le Dr H______. Je vois également encore la Dresse L______ et le Dr G______ ainsi que Mme S______, ma psychologue, sur délégation du Dr I______. La procédure AI est en cours depuis août 2015. Tant que je dois encore subir des opérations, mon cas n'est pas instruit. Je suis à l'Hospice général depuis février de l'année passée ». b. Le conseil du demandeur a conclu à l'audition des Drs J______, L______ et G______ et de Mme S______. c. La défenderesse a persisté dans sa position.</w:t>
      </w:r>
    </w:p>
    <w:p>
      <w:r>
        <w:rPr>
          <w:b/>
        </w:rPr>
        <w:t>E. 33</w:t>
      </w:r>
    </w:p>
    <w:p>
      <w:r>
        <w:t>Sur ce, la cause a été gardée à juger.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w:t>
      </w:r>
    </w:p>
    <w:p>
      <w:r>
        <w:t>A/836/2017 - 17/25 - Selon la police d’assurance, le contrat est régi par la LCA. La compétence de la chambre de céans à raison de la matière pour juger du cas d’espèce est ainsi établie. 2.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physique/les personnes morales, le for est celui de son domicile/de leur siège (art. 10 al. 1 let. a/b CPC), étant précisé que l’art. 17 al. 1 CPC consacre la possibilité d’une élection de for écrite. En l’occurrence, l’art. 29 des conditions générales de l’assurance collective d’une indemnité journalière selon la LCA (ci-après CGA) prévoit que pour toutes les actions au sujet du contrat d’assurance, sont compétents, au choix, soit les tribunaux du domicile suisse des personnes assurées ou des ayants droit, soit ceux du siège de l’assureur. Le demandeur ayant son domicile à Genève, la chambre de céans est compétente à raison du lieu pour connaître de la présente demande.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4. La procédure simplifiée s'applique aux litiges portant sur des assurances complémentaires à l’assurance-maladie sociale au sens de la LAMal (art. 243 al. 2 let. f CPC) et la chambre de céans établit les faits d'office (art. 247 al. 2 let. a CPC). 5. La procédure (ordinaire ou simplifiée) est introduite par le dépôt de la demande (art. 220 et 219 CPC). L'objet du litige est déterminé par les conclusions de la demande et par les faits invoqués à l'appui de celle-ci, à savoir par le complexe de faits sur lequel les conclusions se fondent (ATF 142 III 210 consid. 2.1 p. 213; 139 III 126 consid. 3.2.3 p. 131; 136 III 123 consid. 4.3.1 p. 126). La litispendance - qui, le cas échéant, intervient lors du dépôt de la requête de conciliation (cf. art. 62 CPC) - fixe l'objet du litige, mais le CPC apporte d'importantes exceptions à ce principe. À certaines conditions qui dépendront du stade du procès, les conclusions peuvent ainsi être modifiées après la création de la litispendance - avec ou sans modification de l'objet du litige - par production d'une prétention nouvelle ou amplifiée; la réduction des conclusions est toujours possible (FABIENNE HOHL, Procédure civile, tome I, 2 e éd. 2016, n° 458 p. 87, n os 560-562 p. 104). Dans la procédure au fond, entre l'échange d'écritures et les débats principaux en première instance (art. 220 ss CPC), l'art. 227 al. 1 CPC prévoit que la demande peut être modifiée si la prétention nouvelle ou modifiée relève de la même procédure et que l'une des conditions suivantes est remplie: la prétention nouvelle ou modifiée présente un lien de connexité avec la dernière prétention (let. a); la partie adverse</w:t>
      </w:r>
    </w:p>
    <w:p>
      <w:r>
        <w:t>A/836/2017 - 18/25 - consent à la modification de la demande (let. b). Cette disposition s'applique à la procédure ordinaire et, par analogie, aux autres procédures, sauf disposition contraire de la loi (art. 219 CPC). 6. Les nouvelles conclusions du demandeur sont recevables dès lors qu’elles ont un lien de connexité avec les premières conclusions déposées. 7. Le litige porte sur le droit du demandeur aux indemnités journalières du 1er novembre 2015 au 20 novembre 2016. 8.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w:t>
      </w:r>
    </w:p>
    <w:p>
      <w:r>
        <w:t>A/836/2017 - 19/25 - Le juge doit procéder à une appréciation d'ensemble des éléments qui lui sont apportés et dire s'il retient qu'une vraisemblance prépondérante a été établie (ATF 130 III 321 consid. 3.4; arrêt du Tribunal fédéral 4A_61/2011 du 26 avril 2011 consid. 2.1.1). 9.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10. Selon l’art. 57 CPC, le tribunal applique le droit d’office. 11. Selon l’art. 58 al. 1 CPC, le tribunal est lié par les conclusions. Il ne peut accorder à une partie ni plus ni autre chose que ce qui est demandé, ni moins que ce qui est reconnu par la partie adverse.</w:t>
      </w:r>
    </w:p>
    <w:p>
      <w:r>
        <w:t>A/836/2017 - 20/25 - 12. Selon le contrat-cadre d’assurance pour les métiers genevois du Second-Œuvre (ci- après le contrat-cadre) liant la défenderesse à l’association genevoise des entreprises de revêtements d’intérieurs notamment, la couverture d’assurance pour la maladie est de 720 jours dans une période de 900 jours, sous déduction du délai d’attente (ch. 9). L’indemnité journalière est versée à partir de 50% d’incapacité de travail proportionnellement au degré de celle-ci. Les jours pour lesquels des prestations partielles sont versées sont comptés en plein pour le calcul de la durée des prestations (ch. 8) 13. a. En l’espèce, le demandeur a requis, par demande du 8 mars 2017, que la défenderesse lui verse des indemnités journalières pour la période du 30 novembre 2015 au 20 novembre 2016 en fonction d’un taux d’incapacité variable, fixé selon l’appréciation du Dr G______ dans ses rapports des 1er septembre et 13 décembre 2016, dans lesquels, il retenait une incapacité de travail de l’assuré de 100% du 1er novembre 2015 au 29 février 2016, 50% du 1er mars 2016 au 31 mai 2016, 40% dès le 1er juin 2016, 50% du 1er septembre au 30 septembre 2016 et 100% dès le 1er octobre 2016. Ce rapport établi le 13 avril 2016 par le Dr H______ corrobore l’évolution de la capacité de travail retenue par le Dr G______, dans la mesure où il évoque un important traumatisme qui a bouleversé la vie du demandeur – compatible avec une incapacité totale de travail – et qu’il indique que le demandeur travaillait sur sa musculature depuis janvier 2016, ce qui avait un rôle central – ce qui paraît cohérent avec l’amélioration de la capacité de travail attestée par le Dr G______ dès le mois de mars 2016. Dans son rapport du 15 novembre 2016, le Dr H______ a indiqué que la situation restait précaire avec la persistance d’une incapacité à rester longtemps dans la même position et des exacerbations intempestives. La capacité professionnelle de l’assuré était limitée à 50-60% dans le poste actuel si celui-ci pouvait alterner à loisir les positions et les activités (administratif au bureau, rendez-vous de chantiers à l’extérieur). La capacité de travail retenue par le Dr H______ sur le plan somatique n’a pu être exploitée, dès lors que l’assuré est devenu totalement incapable de travailler dès le 21 novembre 2016, ce qui a été attesté par le Dr I______ et n’est pas contesté par la défenderesse, qui a reversé à l’assuré des indemnités journalières dès ce jour. Le rapport établi par Dresse L______ 14 juin 2017 indique qu’en accord avec le médecin traitant, le Dr G______, une prise en charge multidisciplinaire avait été effectuée, courant 2016, dans le service de rhumatologie des HUG et qu’un résultat bénéfique mais transitoire, avait été rapporté après plusieurs mois d’hospitalisation, ce qui confirme également l’évolution favorable de la capacité de travail retenue par le Dr G______ dès mars 2016. La question de la force probante des expertises réalisées par la clinique Corela a donné lieu à l’arrêt du Tribunal fédéral 2C_32/2017 du 22 décembre 2017 relatif au</w:t>
      </w:r>
    </w:p>
    <w:p>
      <w:r>
        <w:t>A/836/2017 - 21/25 - retrait de l’autorisation d’exploitation, dans lequel le Tribunal fédéral retenait qu’au au vu des très importants manquements dans la gestion de cette clinique et en particulier des graves violations des devoirs professionnels incombant à une personne responsable d'un tel établissement, une mesure de retrait de trois mois de l'autorisation d'exploiter n'était pas disproportionnée, relevant qu'en prononçant cette sanction, l'autorité s'est limitée à trois mois de retrait, alors qu'il n'aurait pas été exclu de prendre une mesure plus contraignante. Dans un arrêt postérieur le Tribunal fédéral a considéré qu’il n’était pas admissible de reprendre les conclusions d’une expertise qui avait été établie par la clinique Corela dans des circonstances qui ébranlaient de manière générale la confiance placée dans l’institution mandatée à cet effet et qu’il y avait donc lieu de l’écarter (ATF 144 V 258). L’expertise de la Dresse C______, qui été élaborée dans le cadre de la clinique Corela, est dès lors sujette à caution et ne peut se voir reconnaître pleine force probante. De plus, ses conclusions ne sont pas convaincantes, dans la mesure où l’experte a retenu, le 25 juillet 2015, une pleine capacité de travail de l’assuré dans une activité adaptée au 10 août suivant, en tenant compte des résultats escomptés d’une infiltration qui n’avait pas encore eu lieu. Cette expertise ne remet ainsi pas sérieusement en cause l’appréciation du Dr G______ sur la capacité de travail du demandeur pendant la période en cause. b. Le demandeur a amplifié sa demande le 6 avril 2018, faisant valoir qu’il avait été en réalité totalement incapable de travailler du 30 novembre 2015 au 20 novembre 2016, en se prévalant d’un nouveau diagnostic qui aurait été posé par le Dr J______. Il a produit un rapport établi le 12 février 2018, dans lequel ce médecin estimait que le demandeur était déjà inapte en août 2017 pour travailler dans sa profession de responsable de chantiers et que du moment où le diagnostic avait été posé pour un conflit fémoro-acétabulaire, il ne pouvait pas travailler dans une profession nécessitant un port de charges importantes ni position assise prolongée. Ce rapport ne se prononce pas sur la capacité de travail du demandeur pendant la période couverte par sa demande, soit du 30 novembre 2015 au 20 novembre 2016. Le seul fait que le Dr J______ ait, éventuellement, posé un nouveau diagnostic n’implique pas d’emblée que l’appréciation de la capacité de travail faite par le Dr G______, sur la base d’un autre diagnostic, n’était pas valable, car cette appréciation découle des observations cliniques sur le patient et des plaintes de celui-ci. Il convient en outre de relever que le Dr H______ avait déjà évoqué une possible pathologie coxo-fémorale droite, le 13 avril 2016 et que la Dresse L______ avait indiqué dans un rapport du 14 juin 2017 que la problématique de coxalgies droites évocatrices d’un conflit fémoro-acétabulaire était en nette aggravation depuis quelques mois, limitant tous les déplacements du patient et ce, malgré la majoration du traitement médicamenteux antalgique. Il en résulte que l’appréciation du Dr J______ sur la capacité de travail repose sur un état de santé de l’assuré qui a évolué depuis l’appréciation faite par le Dr G______. Le diagnostic posé par le Dr J______, soit le conflit fémoro-acétabulaire s’ajoute – et</w:t>
      </w:r>
    </w:p>
    <w:p>
      <w:r>
        <w:t>A/836/2017 - 22/25 - ne se substitue pas – contrairement à ce que semble penser le demandeur – à celui de syndrome vertébral lombaire douloureux retenu par les Drs G______ et H______. Cela ressort du rapport établi par la Dresse L______ le 14 juin 2017, dans lequel elle indiquait que l’assuré était suivi à sa consultation depuis le mois de juin 2015 pour une double problématique de douleurs rachidiennes lombaires et de douleurs de la hanche droite. Elle précisait que l’assuré présentait un syndrome lombo-vertébral chronique sévère évoluant depuis trois ans, exacerbé à la suite d’une chute à ski survenue en janvier 2015. Il en résulte que le demandeur n’a pas rendu vraisemblable avoir été totalement incapable de travailler du 1er novembre 2015 au 20 novembre 2016, de sorte que l’amplification de sa demande doit être rejetée. Il a en revanche rendu vraisemblable les taux d’incapacité retenus dans sa première demande, à laquelle il convient de donner une suite favorable. Le demandeur a pris en compte dans sa demande une indemnité de CHF 112,91 par jour, sans explication à ce sujet, alors qu’il résulte des décomptes de la défenderesse qu’elle l’a indemnisé à hauteur de CHF 142,45 le jour. Il y a ainsi lieu de tenir compte du montant de l’indemnité journalière pris en compte par la défenderesse, sous réserve des montants requis pour les mois de juin, juillet et août 2016 (au total 92 jours), lors desquels l’incapacité de travail était de 40%, du fait que selon le ch. 8 du contrat-cadre d’assurance, l’indemnité journalière est versée à partir de 50% d’incapacité de travail proportionnellement au degré de celle-ci. Si l’on retranche les 92 jours non pris en considération de la demande d’indemnisation, celle-ci ne dépasse pas les 720 jours maximaux d’indemnisation prévus au ch. 9 du contrat-cadre d’assurance. Le demandeur a ainsi droit à : - CHF 4'273,50 correspondant à 30 jours en novembre 2015 à 100% (142,45) ; - CHF 4’415,95 correspondant à 31 jours en décembre 2015 à 100% (142,45) ; - CHF 4'415,95 correspondant à 31 jours en janvier 2016 à 100% (142,45) ; - CHF 4'131,05 correspondant à 29 jours en février 2016 à 100% (142,45) ; - CHF 2'207,97 correspondant à 31 jours en mars 2016 à 50% (71,225) ; - CHF 2’136,75 correspondant à 30 jours en avril 2016 à 50% (71,225) ; - CHF 2'207,97 correspondant à 31 jours en mai 2016 à 50% (71,225) ; - CHF 2’136,75 correspondant à 30 jours en septembre 2016 à 50% (71,225) ; - CHF 4'415,95 correspondant à 31 jours en octobre 2016 à 100% (142,45) ; - CHF 2'849.- correspondant à 20 jours en novembre 2016 à 100% (142,45). soit CHF 33'191.- au total. Ce montant est plus élevé que celui auquel le demandeur a conclu dans sa première demande (CHF 29'022,90), mais reste en dessous de celui auquel il a conclu dans sa demande amplifiée (CHF 58'958.- au total), de sorte</w:t>
      </w:r>
    </w:p>
    <w:p>
      <w:r>
        <w:t>A/836/2017 - 23/25 - que la défenderesse peut être condamnée à le lui verser, étant rappelé que la chambre de céans est liée par les conclusions du demandeur. 14. a. Le demandeur a conclu au paiement par la défenderesse d'un intérêt à 5%. b. Selon l'art. 104 al. 1 CO, le débiteur qui est en demeure pour le paiement d'une somme d'argent doit l'intérêt moratoire à 5 % l'an, même si un taux inférieur avait été fixé pour l'intérêt conventionnel. La LCA ne contient pas de dispositions sur la demeure, laquelle est dès lors régie, en vertu de l’art. 100 al. 1 LCA, par les art. 102 ss CO. Le débiteur d’une obligation est en demeure par l’interpellation du créancier (art. 102 al. 1 CO). L’intérêt moratoire est dû à partir du jour suivant celui où le débiteur a reçu l’interpellation (ATF 103 II 102 consid. 1a). Une interpellation est une déclaration, expresse ou par acte concluant, adressée par le créancier au débiteur par laquelle le premier fait comprendre au second qu’il réclame l’exécution de la prestation due (Luc THEVENOZ, Commentaire romand, Code des obligations I, 2ème éd. 2012, n. 17 ad art. 102). À défaut d’une telle interpellation, l’intérêt moratoire n’est dû, en cas d’ouverture d’une action en justice, que dès le lendemain du jour où la demande en justice a été notifiée au débiteur (arrêt du Tribunal fédéral 5C.177/2005 du 25 février 2006 consid. 6.1). Un débiteur peut valablement être interpellé avant même l’exigibilité de la créance (ATF 103 II 102 consid. 1a ; Rolf WEBER, Berner Kommentar, 2000, n. 102 ad art. 102 CO). La demeure ne déploie toutefois ses effets qu’avec l’exigibilité de la créance. La LCA, qui régit les relations entre les parties, prévoit que la créance résultant du contrat d'assurance est échue quatre semaines après le moment où l'assureur a reçu les renseignements de nature à lui permettre de se convaincre du bien-fondé de la prétention (art. 41 al. 1 LCA). Si le délai est fixé par semaines, la dette est échue le jour qui, dans la dernière semaine, correspond par son nom au jour de la conclusion du contrat. Cette règle est également applicable si le délai court à partir d’une époque autre que celle de la conclusion du contrat (art. 77 al. 1 ch. 2 et 77 al. 2 CO). c. En l'espèce, le demandeur a droit à un intérêt de 5%, dès le lendemain de la notification de sa mise en demeure du 10 février 2017. Si l’on admet que celle-ci a été notifiée le 11 février 2017, les intérêts courent dès le 12 février 2017, sur la somme de CHF 33'191.-. 15. 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84 et 84 RTFMC).</w:t>
      </w:r>
    </w:p>
    <w:p>
      <w:r>
        <w:t>A/836/2017 - 24/25 - Le demandeur, représenté par un conseil, obtient partiellement gain de cause. La défenderesse sera en conséquence condamnée à lui verser une indemnité pour des dépens de CHF 8'407.- (TVA 7.7% comprise). 16. Pour le surplus, la procédure est gratuite (art. 114 let. e CPC).</w:t>
      </w:r>
    </w:p>
    <w:p>
      <w:r>
        <w:t>A/836/2017 - 25/25 -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