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ATAS/1175/2018 vom 6. Dezember 2018</w:t>
      </w:r>
    </w:p>
    <w:p>
      <w:r>
        <w:t>GE Cour de justice, 2018-12-06, FR</w:t>
      </w:r>
    </w:p>
    <w:p>
      <w:r>
        <w:rPr>
          <w:b/>
        </w:rPr>
        <w:t xml:space="preserve">Quelle: </w:t>
      </w:r>
      <w:r>
        <w:t>https://mcp.opencaselaw.ch/entscheid/ge_gerichte_ATAS_1175_2018</w:t>
      </w:r>
    </w:p>
    <w:p>
      <w:r>
        <w:t>FR: GE_GERICHTE ATAS/1175/2018 du 6 décembre 2018</w:t>
      </w:r>
    </w:p>
    <w:p>
      <w:r>
        <w:t>IT: GE_GERICHTE ATAS/1175/2018 del 6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t>A/2555/2018 - 6/11 -</w:t>
      </w:r>
    </w:p>
    <w:p>
      <w:r>
        <w:rPr>
          <w:b/>
        </w:rPr>
        <w:t>E. 3</w:t>
      </w:r>
    </w:p>
    <w:p>
      <w:r>
        <w:t>Interjeté dans la forme et le délai prescrits par la loi, le recours est recevable (art. 60 LPGA ; art. 89B de la loi sur la procédure administrative du 12 septembre 1985 - [LPA-GE - E 5 10]).</w:t>
      </w:r>
    </w:p>
    <w:p>
      <w:r>
        <w:rPr>
          <w:b/>
        </w:rPr>
        <w:t>E. 4</w:t>
      </w:r>
    </w:p>
    <w:p>
      <w:r>
        <w:t>À titre préalable, il convient de relever que les parties ne remettent pas en cause la nécessité de mettre en œuvre une expertise psychiatrique. Seul le choix de l’expert est contesté par le recourant. Partant, le litige porte sur la question de savoir si l’intimé peut imposer au recourant le Dr D______ comme expert-psychiatre.</w:t>
      </w:r>
    </w:p>
    <w:p>
      <w:r>
        <w:rPr>
          <w:b/>
        </w:rPr>
        <w:t>E. 5</w:t>
      </w:r>
    </w:p>
    <w:p>
      <w:r>
        <w:t>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 135 II 286 consid. 5.1 p. 293 ; 132 V 368 consid. 3.1 p. 370). L’article 39 al. 2 LPA stipule que les causes de récusation de l'article 15 LPA s'appliquent aux experts. Aux termes de l'article 15 LPA, « 1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d) s’il existe des circonstances de nature à faire suspecter leur partialité. 2 Les membres du Conseil d’Etat ou d’un exécutif communal n’ont pas à se récuser dans les affaires non contentieuses concernant des personnes morales, organes ou autorités à l’administration desquels ils appartiennent en qualité officielle. 3 La demande de récusation doit être présentée sans délai à l’autorité. 4 La décision sur la récusation d’un membre d’une autorité collégiale est prise par cette autorité, en l’absence de ce membre » ;</w:t>
      </w:r>
    </w:p>
    <w:p>
      <w:r>
        <w:t>A/2555/2018 - 7/11 - 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 ATF 125 V 351 consid. 3b/ee ; ATF 123 V 175 consid. 3d).</w:t>
      </w:r>
    </w:p>
    <w:p>
      <w:r>
        <w:rPr>
          <w:b/>
        </w:rPr>
        <w:t>E. 6</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RS 0.101]). L'assuré a le droit de se déterminer préalablement sur les questions à l'attention des experts dans le cadre de la décision de mise en œuvre de l'expertise (ATF 137 V 210 consid 3.2.4.6 et 3.4.2.9). Le Tribunal fédéral a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w:t>
      </w:r>
    </w:p>
    <w:p>
      <w:r>
        <w:t>A/2555/2018 - 8/11 -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La recherche d'un consensus est nécessaire lorsque l’assuré fait valoir des objections « admissibles » de nature formelle, en rapport avec le cas concret, ou matérielle, en rapport avec la spécialité médicale (arrêt du Tribunal fédéral 9C_560/2013 du 6 septembre 2013 consid. 2.3 et les références). Lorsqu’aucun accord n’est trouvé, l’office AI doit rendre une décision unique portant à la fois sur le moyen de preuve en lui-même (nécessité d’une expertise, limitation à une ou deux discipline, description des disciplines) et sur la personne de l’expert (arrêt du Tribunal fédéral 9C_207/2012 du 3 juillet 2013 consid. 5.2.2.3 ; ch. 2076 de la Circulaire sur la procédure dans l’assurance-invalidité [CPAI], état au 1er janvier 2018). Enfin, la Cour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du 28 février 2013 consid. 5 et ATAS/263/2013 du 13 mars 2013 consid. 6). Il n'en demeure pas moins qu'une partie ne saurait s’opposer à la désignation d’un expert sans donner des motifs valables, tels que des doutes sur son indépendance ou sa compétence. En effet, si tel était le cas, cela reviendrait à lui accorder un droit de veto sur le choix d'un expert (ATAS/1029/2017 du 16 novembre 2017 consid. 6).</w:t>
      </w:r>
    </w:p>
    <w:p>
      <w:r>
        <w:rPr>
          <w:b/>
        </w:rPr>
        <w:t>E. 7</w:t>
      </w:r>
    </w:p>
    <w:p>
      <w:r>
        <w:t>a. En l’espèce, l’assuré s’oppose au choix de l’expert, en faisant valoir que le Dr D______ ne présenterait pas les capacités professionnelles et l’impartialité que l’on serait en droit d’attendre de lui. Il met en doute la qualité de ses expertises, arguant que leur valeur probante a souvent été niée, par exemple dans le cadre d’un arrêt rendu par la CJCAS en 2015, lequel aurait mis en exergue de « graves dysfonctionnements ». Il considère qu’il s’agit-là d’un indice de partialité chez ce médecin. Par son argumentation, le recourant soulève avant tout des motifs de récusation d’ordre matériel ; à cet égard, le Tribunal fédéral a précisément admis que pouvaient être avancés des motifs d’ordre matériel, tels que ceux ayant trait aux compétences professionnelles de l’expert (ATF 138 V 271 consid. 1.1). Comme cela a été précédemment exposé, lorsque des objections matérielles ou formelles ont été soulevées par l’assuré, il appartient aux parties de s’efforcer de parvenir à un consensus sur l’expertise. Cela suppose qu’un échange à ce propos</w:t>
      </w:r>
    </w:p>
    <w:p>
      <w:r>
        <w:t>A/2555/2018 - 9/11 - entre l’administration et l’assuré ait lieu (ch. 2076 CPAI). Ce n'est que si le consensus ne peut être atteint que l'assureur peut ordonner une expertise, en rendant une décision susceptible de recours (ATF 138 V 271 consid. 1.1). b. Force est de constater que, contrairement à ce que prescrit la jurisprudence et la CPAI, l’intimé a d’emblée jugé que la recherche d’un consensus était inutile, sans essayer de parvenir à un accord avec l’assuré sur le choix de l’expert, lorsque celui- ci s'est opposé à sa désignation. L’intimé n’a pas davantage expliqué pourquoi il persistait à vouloir mandater le Dr D______ et se refusait à proposer ne serait-ce qu’une autre alternative. Au vu de la jurisprudence du Tribunal fédéral, cette façon de faire viole les droits de participation de l’assuré dans la procédure de désignation de l’expert, lorsque l'assuré déclare son désaccord avec la personne pressentie à ce titre par l'assureur. c. Se référant à un arrêt du Tribunal fédéral 9C_560/2013 (consid. 2.3), l’OAI objecte que la recherche d'un consensus n’est nécessaire que lorsque l’assuré fait valoir une objection « admissible » – c’est-à-dire recevable (en allemand : « ein zulässiger Einwand ») – de nature formelle ou matérielle, ce qui ne serait pas le cas en l’espèce. En l’occurrence, contrairement à ce que soutient l’intimé, les motifs d’ordre matériel invoqués par l’assuré sont « admissibles » (autrement dit recevables), car ils font précisément partie des objections susceptibles – si elles se révèlent fondées – de conduire à la récusation d’un expert (ATF 138 V 271 consid. 1.1). Cela justifie à tout le moins qu’un consensus soit recherché, étant rappelé qu’une expertise qui repose sur un accord mutuel donne des résultats plus concluants et mieux acceptés par l’assuré (ATF 137 V 210 consid. 3.4.2.6 ; ATF 138 V 271 consid. 1.1 et 3.4 ; ATAS/226/2013 du 28 février 2013 consid. 4-5 ; ATAS/869/2016 du 25 octobre 2016 consid. 8). À ce stade, il n’y a pas lieu d’examiner au fond si les objections soulevées par l’assuré sont justifiées, car si un consensus devait aboutir, cet examen deviendrait superflu. On ajoutera que la recherche d’un consensus apparaît d’autant plus importante et souhaitable dans le contexte de méfiance générale qui s’est instauré chez les assurés envers les centres d’expertise, suite aux manquements graves qui ont été mis en évidence récemment s’agissant d’une clinique genevoise, qui ont défrayé la chronique. Dans ce contexte, il est regrettable que l’intimé adopte une position qui, non seulement viole la jurisprudence et les droits des parties, mais démontre une intransigeance malencontreuse. d. Eu égard aux considérations qui précèdent, le recours est admis et la cause renvoyée à l’intimé, à charge pour ce dernier de se prononcer sur les personnes proposées à titre d’expert par l’assuré ou, si celles-ci ne lui conviennent pas – motifs à l’appui -, de suggérer le nom d’au moins deux autres médecins susceptibles d’assumer le mandat d’expertise.</w:t>
      </w:r>
    </w:p>
    <w:p>
      <w:r>
        <w:t>A/2555/2018 - 10/11 - Par ailleurs, au vu des différents rapports transmis par l’assuré en parallèle de son recours, lesquels font état d’une insuffisance artérielle des membres inférieurs, il appartiendra également à l’intimé d’examiner l’opportunité d’ajouter à l’expertise psychiatrique un volet cardiologique, voire angiologique. Si aucun consensus n’est trouvé, l’intimé rendra une nouvelle décision incidente, dans laquelle il se prononcera, entre autres, sur les motifs de récusation soulevés par l’assuré et les disciplines médicales concernées par l’expertise.</w:t>
      </w:r>
    </w:p>
    <w:p>
      <w:r>
        <w:rPr>
          <w:b/>
        </w:rPr>
        <w:t>E. 8</w:t>
      </w:r>
    </w:p>
    <w:p>
      <w:r>
        <w:t>Le présent arrêt rend sans objet la conclusion du recourant tendant à la restitution de l’effet suspensif. En outre, on précisera que selon la CPAI (ch. 2076), le mandat d’expertise ne doit en principe pas être attribué tant que la décision incidente n’est pas entrée en force.</w:t>
      </w:r>
    </w:p>
    <w:p>
      <w:r>
        <w:rPr>
          <w:b/>
        </w:rPr>
        <w:t>E. 9</w:t>
      </w:r>
    </w:p>
    <w:p>
      <w:r>
        <w:t>Le recourant obtenant gain de cause, une indemnité de CHF 1'500.- lui est accordée à titre de participation à ses frais et dépens, à charge de l’intimé (art. 61 let. g LPGA; art. 89H al. 3 LPA ; art. 6 du règlement sur les frais, émoluments et indemnités en procédure administrative du 30 juillet 1986 - RFPA ; RS E 5 10.03).</w:t>
      </w:r>
    </w:p>
    <w:p>
      <w:r>
        <w:rPr>
          <w:b/>
        </w:rPr>
        <w:t>E. 10</w:t>
      </w:r>
    </w:p>
    <w:p>
      <w:r>
        <w:t>La procédure est gratuite (art. 61 let. a LPGA). Les jugements cantonaux sur des recours contre des décisions des offices AI concernant la mise en œuvre d'expertises médicales ne sont pas susceptibles d'être déférés au Tribunal fédéral, à moins que des motifs de récusation aient été tranchés (ATF 138 V 271 consid. 1-4), ce qui n'est pas le cas en l'espèce. ******</w:t>
      </w:r>
    </w:p>
    <w:p>
      <w:r>
        <w:t>A/2555/2018 - 11/11 - PAR CES MOTIFS, LA CHAMBRE DES ASSURANCES SOCIALES : Statuant À la forme : 1. Déclare le recours recevable. Au fond : 2. L’admet et annule la décision incidente du 19 juin 2018. 3. Renvoie la cause à l’intimé, dans le sens des considérants. 4. Condamne l’intimé à verser au recourant une indemnité de CHF 1'500.- à titre de dépens. 5. Dit que la procédure est gratuite.</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