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ATAS/1173/2021 vom 31. Oktober 2016</w:t>
      </w:r>
    </w:p>
    <w:p>
      <w:r>
        <w:t>GE Cour de justice, 2016-10-31, FR</w:t>
      </w:r>
    </w:p>
    <w:p>
      <w:r>
        <w:rPr>
          <w:b/>
        </w:rPr>
        <w:t xml:space="preserve">Quelle: </w:t>
      </w:r>
      <w:r>
        <w:t>https://mcp.opencaselaw.ch/entscheid/ge_gerichte_ATAS_1173_2021</w:t>
      </w:r>
    </w:p>
    <w:p>
      <w:r>
        <w:t>FR: GE_GERICHTE ATAS/1173/2021 du 31 octobre 2016</w:t>
      </w:r>
    </w:p>
    <w:p>
      <w:r>
        <w:t>IT: GE_GERICHTE ATAS/1173/2021 del 31 ottobre 2016</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Interjeté postérieurement au 1er janvier 2021, le recours est par conséquent soumis au nouveau droit (cf. art. 82a LPGA a contrario).</w:t>
      </w:r>
    </w:p>
    <w:p>
      <w:r>
        <w:rPr>
          <w:b/>
        </w:rPr>
        <w:t>E. 3</w:t>
      </w:r>
    </w:p>
    <w:p>
      <w:r>
        <w:t>Interjeté dans la forme et le délai prévus par la loi, le recours est prima facie recevable (art. 56 et 60 de la LPGA; art. 89B de la loi sur la procédure administrative du 12 septembre 1985 [(LPA-GE - E 5 10)].</w:t>
      </w:r>
    </w:p>
    <w:p>
      <w:r>
        <w:rPr>
          <w:b/>
        </w:rPr>
        <w:t>E. 4</w:t>
      </w:r>
    </w:p>
    <w:p>
      <w:r>
        <w:t>L’objet du présent arrêt porte sur le droit du recourant à la restitution de l’effet suspensif à son recours.</w:t>
      </w:r>
    </w:p>
    <w:p>
      <w:r>
        <w:rPr>
          <w:b/>
        </w:rPr>
        <w:t>E. 5</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LPC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w:t>
      </w:r>
    </w:p>
    <w:p>
      <w:r>
        <w:t>A/3546/2021 - 9/12 -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 Les dispositions de la PA continuent à s’appliquer pour les questions liées à l’effet suspensif qui ne sont pas réglées par les art. 49 al. 5 et 52 al. 4 LPGA (cf. art. 55 al. 1 LPGA). Le juge saisi du recours peut restituer l'effet suspensif à un recours auquel l’autorité inférieure l’avait retiré ; la demande de restitution de l’effet suspensif étant traitée sans délai, conformément à l'art. 55 al. 3 PA.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 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w:t>
      </w:r>
    </w:p>
    <w:p>
      <w:r>
        <w:t>A/3546/2021 - 10/12 -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rPr>
          <w:b/>
        </w:rPr>
        <w:t>E. 6</w:t>
      </w:r>
    </w:p>
    <w:p>
      <w:r>
        <w:t>En l’espèce, le fond du litige porte sur la question de savoir si l’état de santé du recourant est stabilisé dès le 30 avril 2021 et son droit à la poursuite du versement des indemnités journalières par l’intimée ainsi qu’à la prise en charge des frais médicaux. Le litige actuel n’est pas le même que celui qui avait conduit à l’annulation de la décision de l’intimée du 26 avril 2018 par la chambre de céans le 18 mars 2020, puisqu’il s’agissait alors de savoir si l’intimée devait prendre en charge le traitement médical et les indemnités journalières pour le recourant dès le 25 octobre 2016 jusqu’à la date probable du 4 juillet 2018 et plus particulièrement sur la question de savoir s’il y avait eu une rechute en 2017. L’intimée s’est fondée pour rendre la décision du 17 septembre 2021 sur un rapport du Dr F______ du 16 avril 2021, qui indiquait que l’état de santé de l’assuré était stabilisé et qui confirmait ainsi l’avis de la Dresse E______ du 15 mars 2021 et celui du Prof. C______, qui avait indiqué dans un rapport du 16 juin 2020 que la situation de l’assuré était maintenant stabilisée. Le bref rapport médical complémentaire établi le 7 juin 2021 par le Prof. C______ – qui évoque la possibilité d’une nouvelle opération en rappelant que le recourant était tenu de mettre en œuvre tout ce qu’il pouvait raisonnablement faire pour atténuer les conséquences de son accident –, ne suffit pas à considérer d’emblée que l’état de santé du recourant n’était en réalité pas stabilisé, dès lors que le Prof. C______ ne s’est pas prononcé spécifiquement sur cette question dans ce rapport, alors qu’il avait clairement considéré que l’état de santé était stabilisé le 16 juin 2020. Il en</w:t>
      </w:r>
    </w:p>
    <w:p>
      <w:r>
        <w:t>A/3546/2021 - 11/12 - résulte qu’il n’apparaît pas que, selon toute vraisemblance, le recourant l'emportera dans la cause principale.</w:t>
      </w:r>
    </w:p>
    <w:p>
      <w:r>
        <w:rPr>
          <w:b/>
        </w:rPr>
        <w:t>E. 7</w:t>
      </w:r>
    </w:p>
    <w:p>
      <w:r>
        <w:t>Partant, la demande de restitution de l’effet suspensif sera rejetée et la suite de la procédure réservée.</w:t>
      </w:r>
    </w:p>
    <w:p>
      <w:r>
        <w:rPr>
          <w:b/>
        </w:rPr>
        <w:t>E. 8</w:t>
      </w:r>
    </w:p>
    <w:p>
      <w:r>
        <w:t>Pour le surplus, la procédure est gratuite.</w:t>
      </w:r>
    </w:p>
    <w:p>
      <w:r>
        <w:t>A/3546/2021 - 12/12 -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