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ATAS/1172/2018 vom 6. Dezember 2018</w:t>
      </w:r>
    </w:p>
    <w:p>
      <w:r>
        <w:t>GE Cour de justice, 2018-12-06, FR</w:t>
      </w:r>
    </w:p>
    <w:p>
      <w:r>
        <w:rPr>
          <w:b/>
        </w:rPr>
        <w:t xml:space="preserve">Quelle: </w:t>
      </w:r>
      <w:r>
        <w:t>https://mcp.opencaselaw.ch/entscheid/ge_gerichte_ATAS_1172_2018</w:t>
      </w:r>
    </w:p>
    <w:p>
      <w:r>
        <w:t>FR: GE_GERICHTE ATAS/1172/2018 du 6 décembre 2018</w:t>
      </w:r>
    </w:p>
    <w:p>
      <w:r>
        <w:t>IT: GE_GERICHTE ATAS/1172/2018 del 6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le point de savoir si c’est à juste titre que l’intimé a nié à la recourante le droit à une allocation d’impotence pour adulte.</w:t>
      </w:r>
    </w:p>
    <w:p>
      <w:r>
        <w:rPr>
          <w:b/>
        </w:rPr>
        <w:t>E. 4</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w:t>
      </w:r>
    </w:p>
    <w:p>
      <w:r>
        <w:t>A/4268/2017 - 7/11 -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Selon la jurisprudence, les actes ordinaires les plus importants se répartissent en six domaines : - se vêtir et se dévêtir ; - se lever, s'asseoir, se coucher ; - manger ; - faire sa toilette (soins du corps) ; - aller aux toilettes ; - se déplacer dans l’appartement ou à l'extérieur, établir des contacts (ATF 125 V 303 consid. 4a, 124 II 247 consid. 4c, 121 V 90 consid. 3a et les références).</w:t>
      </w:r>
    </w:p>
    <w:p>
      <w:r>
        <w:rPr>
          <w:b/>
        </w:rPr>
        <w:t>E. 5</w:t>
      </w:r>
    </w:p>
    <w:p>
      <w:r>
        <w:t>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w:t>
      </w:r>
    </w:p>
    <w:p>
      <w:r>
        <w:t>A/4268/2017 - 8/11 - si certains actes sont rendus plus difficiles ou même ralentis par l'infirmité, cela ne suffit pas pour conclure à l'existence d'une impotence (arrêt 9C_633/2012 du</w:t>
      </w:r>
    </w:p>
    <w:p>
      <w:r>
        <w:rPr>
          <w:b/>
        </w:rPr>
        <w:t>E. 8</w:t>
      </w:r>
    </w:p>
    <w:p>
      <w:r>
        <w:t>janvier 2013 ; ATFA I 25/85 du 11 juin 1985 consid. 2b, in RCC 1986 p. 509 ;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b. La jurisprudence interprète de façon restrictive le besoin permanent de soins ou de surveillance (RCC 1984, p. 371) : les soins et la surveillance prévues à l'art. 36 RAI ne se rapportent pas aux actes ordinaires de la vie ; il s'agit bien plutôt d'une sorte d'aide médicale ou sanitaire qui est nécessitée par l'état physique ou psychique de la personne. c.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Les soins permanents ou les prestations d’aide médicale ou infirmière comprennent par exemple l’administration quotidienne de médicaments ou la nécessité de faire un pansement chaque jour (ch. 8032 CIIAI, RCC 1980 p. 62).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A/4268/2017 - 9/11 - assurances sociales, un principe selon lequel l’administration ou le juge devrait statuer, dans le doute, en faveur de l’assuré (ATF 126 V 322 consid. 5a). 7. En l'espèce, il est admis et non contesté que l'assurée a besoin de l’aide importante et régulière d’autrui pour se déplacer à l’extérieur. La recourante allègue avoir en outre besoin d’aide pour se coucher lors des crises douloureuses, plus particulièrement pour rabattre sa jambe droite dans le lit. Dans la mesure où ce besoin n’est qu’intermittent et ne se manifeste que lors des crises douloureuses, il ne saurait toutefois être qualifié d’important et durable. Quant au soutien dont la recourante indique avoir besoin pour entrer dans sa douche, il ne saurait non plus être retenu, dans la mesure où un moyen auxiliaire telle qu’une simple poignée par exemple, pourrait aisément y suppléer, et où la recourante peut ensuite parfaitement procéder seule à ses ablutions. Reste l’allégation selon laquelle la recourante a besoin de l’aide d’autrui pour enfiler ses bas de contention, ses pantalons et ses chaussette et chaussure droites. Il est vrai que ce besoin n’a pas été expressément mentionné par l’intéressée lors de l’enquête à domicile. Cette omission apparaît cependant explicable au vu, non seulement des réticences exprimées par la recourante, mais, surtout, de la phobie sociale et de l’anxiété évoquées par ses médecins. À la lueur de ces indications, l’allégation selon laquelle l’intéressée a pu minimiser la situation apparaît d’autant plus vraisemblable qu’elle est corroborée par les faits objectifs : plusieurs médecins, à savoir tant la Dresse C______, que la Dresse E_____ et la Dresse D_____, ont expliqué que l’atteinte dont souffre l’assurée touche l’articulation de son genou droit, dont elle limite considérablement la mobilité. Si l’on peut certes exiger de l’assurée qu’elle opte pour des vêtements facilitant l’habillage (pantalons larges, jupes, etc.), le port de bas de contention reste, lui, impératif. Or, l’enfilage de tels bas n’est pas aisé, même pour une personne non limitée au niveau du genou. Or, l’assurée ne pouvant plier le genou droit, il lui est clairement impossible d’enfiler la partie basse d’un tel bas toute seule. Le rapport sur lequel se fonde l’intimé a été établi suite à l'enquête, sur place, d'une infirmière de santé de publique. Celle-ci s’est toutefois, s’agissant de l’habillage, fondée exclusivement sur les dires de l’intéressée, dont il a été expliqué supra les raisons pour lesquelles on pouvait admettre qu’ils ne reflétaient pas la réalité. Les conclusions de l’enquêtrice sont au surplus contredites par celles de plusieurs des médecins qui suivent l’assurée et connaissent parfaitement les limitations de leur patiente. Dans ces conditions, il s’avère justifié de s’écarter des conclusions de l’enquête et d’admettre également le besoin régulier d’aide pour s’habiller. Le fait que les bas de contention ne constituent pas une pièce d’habillement « classique » n’est pas pertinent dès lors que le caractère impératif de leur port n’est pas contesté et que la recourante ne saurait dès lors y renoncer.</w:t>
      </w:r>
    </w:p>
    <w:p>
      <w:r>
        <w:t>A/4268/2017 - 10/11 - Eu égard aux considérations qui précèdent, il apparaît que la recourante a donc besoin de l’aide d’autrui pour deux actes ordinaires de la vie, ce qui lui ouvre droit à une allocation pour impotence faible. En ce sens, le recours est admis.</w:t>
      </w:r>
    </w:p>
    <w:p>
      <w:r>
        <w:t>A/4268/2017 - 11/11 -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