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ATAS/1171/2021 vom 16. November 2021</w:t>
      </w:r>
    </w:p>
    <w:p>
      <w:r>
        <w:t>GE Cour de justice, 2021-11-16, FR</w:t>
      </w:r>
    </w:p>
    <w:p>
      <w:r>
        <w:rPr>
          <w:b/>
        </w:rPr>
        <w:t xml:space="preserve">Quelle: </w:t>
      </w:r>
      <w:r>
        <w:t>https://mcp.opencaselaw.ch/entscheid/ge_gerichte_ATAS_1171_2021</w:t>
      </w:r>
    </w:p>
    <w:p>
      <w:r>
        <w:t>FR: GE_GERICHTE ATAS/1171/2021 du 16 novembre 2021</w:t>
      </w:r>
    </w:p>
    <w:p>
      <w:r>
        <w:t>IT: GE_GERICHTE ATAS/1171/2021 del 16 novembre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2</w:t>
      </w:r>
    </w:p>
    <w:p>
      <w:r>
        <w:t>Sa compétence pour juger du cas d’espèce est ainsi établie.</w:t>
      </w:r>
    </w:p>
    <w:p>
      <w:r>
        <w:rPr>
          <w:b/>
        </w:rPr>
        <w:t>E. 3</w:t>
      </w:r>
    </w:p>
    <w:p>
      <w:r>
        <w:t>À teneur de l’art. 1 al. 1 LAI, les dispositions de la LPGA s’appliquent à l’assurance-invalidité, à moins que la loi n’y déroge expressément.</w:t>
      </w:r>
    </w:p>
    <w:p>
      <w:r>
        <w:rPr>
          <w:b/>
        </w:rPr>
        <w:t>E. 4</w:t>
      </w:r>
    </w:p>
    <w:p>
      <w:r>
        <w:t>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5</w:t>
      </w:r>
    </w:p>
    <w:p>
      <w:r>
        <w:t>Interjeté dans la forme et le délai prévus par la loi, le recours est recevable (art. 56 ss LPGA et 89B LPA-GE).</w:t>
      </w:r>
    </w:p>
    <w:p>
      <w:r>
        <w:t>A/998/2021 - 4/8 -</w:t>
      </w:r>
    </w:p>
    <w:p>
      <w:r>
        <w:rPr>
          <w:b/>
        </w:rPr>
        <w:t>E. 6</w:t>
      </w:r>
    </w:p>
    <w:p>
      <w:r>
        <w:t>Est litigieux le droit de la recourante à l’assistance juridique dans le cadre de la procédure d’audition faisant suite au projet de refus de prestations du 14 janvier 2021, plus particulièrement la question de savoir si la complexité de la cause justifie l’assistance d’un avocat.</w:t>
      </w:r>
    </w:p>
    <w:p>
      <w:r>
        <w:rPr>
          <w:b/>
        </w:rPr>
        <w:t>E. 7</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3ème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ROCAS).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w:t>
      </w:r>
    </w:p>
    <w:p>
      <w:r>
        <w:rPr>
          <w:b/>
        </w:rPr>
        <w:t>E. 8</w:t>
      </w:r>
    </w:p>
    <w:p>
      <w:r>
        <w:t>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w:t>
      </w:r>
    </w:p>
    <w:p>
      <w:r>
        <w:t>A/998/2021 - 5/8 -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w:t>
      </w:r>
    </w:p>
    <w:p>
      <w:r>
        <w:rPr>
          <w:b/>
        </w:rPr>
        <w:t>E. 9</w:t>
      </w:r>
    </w:p>
    <w:p>
      <w:r>
        <w:t>L’assistance par un avocat s’impose uniquement dans les cas exceptionnels où il est fait appel à un avocat parce que des questions de droit ou de fait difficiles rendent son assistance apparemment nécessaire et qu’une assistance par le</w:t>
      </w:r>
    </w:p>
    <w:p>
      <w:r>
        <w:t>A/998/2021 - 6/8 -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op. cit., consid. 3.3).</w:t>
      </w:r>
    </w:p>
    <w:p>
      <w:r>
        <w:rPr>
          <w:b/>
        </w:rPr>
        <w:t>E. 10</w:t>
      </w:r>
    </w:p>
    <w:p>
      <w:r>
        <w:t>Un litige sur le droit éventuel à une rente d’invalidité n’est pas susceptible d’affecter de manière particulièrement grave la situation juridique de l’intéressé ; en revanche, il a une portée considérable (arrêts du Tribunal fédéral des assurances I 127/07 du 7 janvier 2008 consid. 5.2.1, I 319/05 du 14 août 2006 consid. 4.2.1 et I 75/04 du 7 septembre 2004 consid. 3.3 [résumé in :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180 consid. 2.2 et les références ; arrêt du Tribunal fédéral 9C_105/2007 du 13 novembre 2007 consid. 3.1).</w:t>
      </w:r>
    </w:p>
    <w:p>
      <w:r>
        <w:rPr>
          <w:b/>
        </w:rPr>
        <w:t>E. 11</w:t>
      </w:r>
    </w:p>
    <w:p>
      <w:r>
        <w:t>En l'espèce, la recourante sollicite l'assistance juridique dans le cadre de la procédure d'audition consécutive au projet de refus de prestations d’invalidité du</w:t>
      </w:r>
    </w:p>
    <w:p>
      <w:r>
        <w:rPr>
          <w:b/>
        </w:rPr>
        <w:t>E. 14</w:t>
      </w:r>
    </w:p>
    <w:p>
      <w:r>
        <w:t>janvier 2021. 12. Le projet de décision est fondé sur les résultats de l’expertise psychiatrique réalisée par l’OAI. La recourante a indiqué contester le projet de décision qui retenait que l’atteinte psychique n’était pas invalidante, sa psychiatre traitante considérant qu’elle était en incapacité de travail. Elle sollicitait une rente d’invalidité. Au vu de la jurisprudence citée ci-dessus, la nature du litige concernant le droit éventuel à une rente d’invalidité ne permet pas d’admettre que la situation juridique de la recourante est susceptible d’être touchée gravement, de sorte que l’assistance juridique n’apparaît pas d’emblée comme nécessaire. Il convient d’examiner s’il s’agit d’un cas exceptionnel, plus particulièrement si la détermination de l’invalidité de la recourante pose des difficultés telles, d’un point de vue objectif, que le recours à un avocat se justifiait.</w:t>
      </w:r>
    </w:p>
    <w:p>
      <w:r>
        <w:t>A/998/2021 - 7/8 - Sur le plan médical, l’expert psychiatre a retenu des diagnostics non invalidants. Le SMR a considéré que la recourante pouvait exercer une activité professionnelle de sorte qu’elle ne pouvait pas prétendre à une rente. La recourante qui contestait l’avis de l’expert pouvait compter sur sa psychiatre pour prendre position sur l’expertise et exposer elle-même son avis sur l’expertise, sans avoir recours à l’aide d’un avocat. Par conséquent, le cas de la recourante ne présentait pas des difficultés particulières, que ce soit lors de l'établissement des faits ou de l'application du droit, rendant nécessaire l'assistance d'un avocat au stade de son droit d’être entendu suite au projet de décision du 14 janvier 2021. Le fait que la recourante ne parle pas couramment le français ne la prive pas de sa compréhension du dossier et ce d’autant moins qu’elle dispose de certaines connaissances en français, et a le soutien de sa psychiatre traitante, laquelle parle sa langue maternelle et le français. Sa situation, bien que difficile et précaire, ne justifie pas l’assistance juridique à ce stade. Étant bénéficiaire de l’aide financière de l'Hospice général, elle avait accès à des assistants sociaux auxquels elle pouvait demander de l’aide pour s’exprimer par écrit en français et sa psychiatre pouvait l’aider dans sa démarche. Ainsi, dans la mesure où l'assistance d'un avocat doit demeurer l'exception et au vu de l'absence de circonstances exceptionnelles rendant objectivement nécessaire l'assistance d'un avocat durant la procédure administrative, celle d'un assistant social ou d'autres professionnels ou personnes de confiance d'institutions sociales aurait été suffisante. Eu égard à ces considérations, la condition de la nécessité d'une assistance par un avocat n'est donc pas réalisée, de sorte qu'il est inutile de vérifier si les autres conditions - cumulatives - sont remplies. Le recours est rejeté. 13. Selon l’art. 69 al. 1bis LAI, la procédure de recours en matière de contestations portant sur l'octroi ou le refus de prestations de l’assurance-invalidité (ci-après : AI) est soumise à des frais de justice. Toutefois, le litige ne portant pas sur l’octroi ou le refus de prestations de l’AI, il ne sera pas perçu d’émolument (art. 69 al. 1bis LAI a contrario). Pour le surplus, la procédure est gratuite (art. 89H al. 1 LPA-GE). * * * * * *</w:t>
      </w:r>
    </w:p>
    <w:p>
      <w:r>
        <w:t>A/998/2021 - 8/8 -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