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ATAS/116/2014 vom 28. Januar 2014</w:t>
      </w:r>
    </w:p>
    <w:p>
      <w:r>
        <w:t>GE Cour de justice, 2014-01-28, FR</w:t>
      </w:r>
    </w:p>
    <w:p>
      <w:r>
        <w:rPr>
          <w:b/>
        </w:rPr>
        <w:t xml:space="preserve">Quelle: </w:t>
      </w:r>
      <w:r>
        <w:t>https://mcp.opencaselaw.ch/entscheid/ge_gerichte_ATAS_116_2014</w:t>
      </w:r>
    </w:p>
    <w:p>
      <w:r>
        <w:t>FR: GE_GERICHTE ATAS/116/2014 du 28 janvier 2014</w:t>
      </w:r>
    </w:p>
    <w:p>
      <w:r>
        <w:t>IT: GE_GERICHTE ATAS/116/2014 del 28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w:t>
      </w:r>
    </w:p>
    <w:p>
      <w:r>
        <w:rPr>
          <w:b/>
        </w:rPr>
        <w:t>E. 3</w:t>
      </w:r>
    </w:p>
    <w:p>
      <w:r>
        <w:t>Interjeté dans les formes et délai prévus par la loi, le présent recours est recevable (art. 56 à 61 LPGA).</w:t>
      </w:r>
    </w:p>
    <w:p>
      <w:r>
        <w:rPr>
          <w:b/>
        </w:rPr>
        <w:t>E. 4</w:t>
      </w:r>
    </w:p>
    <w:p>
      <w:r>
        <w:t>Le litige porte sur le droit du recourant à une allocation pour impotent.</w:t>
      </w:r>
    </w:p>
    <w:p>
      <w:r>
        <w:rPr>
          <w:b/>
        </w:rPr>
        <w:t>E. 5</w:t>
      </w:r>
    </w:p>
    <w:p>
      <w:r>
        <w:t>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et se dévêtir; - se lever, s'asseoir, se coucher;</w:t>
      </w:r>
    </w:p>
    <w:p>
      <w:r>
        <w:t>A/3027/2013 - 9/14 -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g)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w:t>
      </w:r>
    </w:p>
    <w:p>
      <w:r>
        <w:t>A/3027/2013 - 10/14 - h)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A/3027/2013 - 11/14 -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handicapes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w:t>
      </w:r>
    </w:p>
    <w:p>
      <w:r>
        <w:t>A/3027/2013 - 12/14 - quant à l’impartialité de l’évaluation (à propos des rapports et expertises des médecins internes des assurances, cf. ATF 125 V 351 consid. 3b/ee).</w:t>
      </w:r>
    </w:p>
    <w:p>
      <w:r>
        <w:rPr>
          <w:b/>
        </w:rPr>
        <w:t>E. 7</w:t>
      </w:r>
    </w:p>
    <w:p>
      <w:r>
        <w:t>En l'espèce, l’assuré a subi le 9 mars 2012 une atteinte gravement invalidante qui l’a rendu totalement incapable de travailler depuis lors. Le délai de carence d’un an est échu le 9 mars 2013. L’assuré est entré à la résidence XA_________ du Foyer Z________ le 7 février 2013. Il convient donc d’examiner si, à partir du 9 mars 2013, l’assuré est impotent. Il ressort du site internet du Foyer Z________ que "la résidence XA__________ accueille onze résidents adultes avec un handicape physique, dans des studios individuels adaptés. L’encadrement et l’aide aux personnes sont assurés 24h./24h. par une équipe pluridisciplinaire (infirmiers, ergothérapeutes, assistants en soins et en santé communautaire, animateurs et assistants socio-éducatif). Dynamique et motivé, le personnel accompagne les résidents dans la réalisation de leurs projets de vie". Il est donc établi que l’assuré vit en institution, et non pas à domicile, ce qui exclut de tenir compte le besoin d’accompagnement durable pour faire face aux nécessités de la vie pour l’examen du droit à une allocation d’impotence. Au surplus, ni le SPA, ni les médecins ne prétendent que l’assuré aurait besoin d’une surveillance personnelle permanente. Reste donc à examiner le besoin d’aide de l’assuré pour les actes ordinaires de la vie. L’ensemble des rapports médicaux réunis confirme que, malgré une évolution légèrement favorable, les troubles neurologiques sont demeurés sévères, en particulier les troubles mnésiques, attentionnels, l'assuré présentant par ailleurs une désorientation spatio-temporelle. Le Dr E_________ a exposé dans son rapport du</w:t>
      </w:r>
    </w:p>
    <w:p>
      <w:r>
        <w:rPr>
          <w:b/>
        </w:rPr>
        <w:t>E. 10</w:t>
      </w:r>
    </w:p>
    <w:p>
      <w:r>
        <w:t>juillet 2013 que sa précédente évaluation du 17 mai 2013 avait été fondée sur des observations en milieu hospitalier, dans lequel les habits sont préparés pour l’assuré, les horaires sont fixés et les déplacements en-dehors du cadre hospitalier en principe exclus. En institution, logeant dans un studio indépendant, le besoin d’aide est évalué différemment par les médecins interrogés. L’assuré est autonome pour aller aux toilettes et n’a donc pas besoin d’aide pour cet acte-là. S’il peut s’habiller seul, il a besoin de guidance, en ce sens qu’il convient de lui préparer les habits adaptés à la météo et le guider pour qu’il enfile ses vêtements dans le bon ordre. L’assuré est en mesure de se laver, mais doit être stimulé pour le faire car, à défaut, il ne procède pas à sa toilette. S’agissant de ces deux actes-là, tant la Dr F________, médecin-traitant, que le Dr E_________, spécialiste en neurochirurgie, s’accordent sur le fait que l’assuré a besoin d’une aide partielle, soit l’incitation d’un tiers pour ce qui est de la toilette et l’aide d’un tiers pour le choix des vêtements pour ce qui est de s’habiller. Or, cette aide partielle est suffisante, selon la jurisprudence, pour admettre qu’il y a nécessité d’assistance dans l’accomplissement d’un acte ordinaire de la vie. La toilette et l’habillement étant des actes quotidiens, l’aide est par essence régulière. Il suffit que l’assuré ne puisse accomplir une fonction partielle de l’acte pour que l’aide soit considérée comme importante. Il est ainsi vraisemblable, mais pas certain, à ce stade, que l'assuré ait</w:t>
      </w:r>
    </w:p>
    <w:p>
      <w:r>
        <w:t>A/3027/2013 - 13/14 - besoin d'aide pour ces deux actes. Par ailleurs, l’instruction de la cause ne permet pas de déterminer avec précision si l’assuré a également besoin d’aide pour les autres actes ordinaires de la vie. Il peut manger seul, mais ne peut pas préparer ses repas, sans que l’on sache si ceux-ci sont tous pris à la cafétéria ou pour partie préparés dans le studio. Il semble qu’il faille lui rappeler l’heure des repas, alors qu’il serait ponctuel pour les autres rendez-vous. L’assuré peut se coucher seul, mais son médecin-traitant semble dire qu’il n’est pas apte à se couvrir correctement, en fonction de la température. Le fait de savoir si l'assuré a besoin d'aide pour se déplacer à l'extérieur, car il ne serait pas en mesure de retrouver le chemin du foyer, n'est pas clairement établi non plus. En l'état, le besoin d'aide pour ces trois actes n'est pas établi. Ainsi, il convient de renvoyer la cause à l’intimé, afin qu’il procède à une instruction complémentaire, par le biais d’une enquête effectuée par une infirmière lors d'une rencontre avec l'assuré au Foyer Z________ afin d’examiner dans le détail le besoin d’aide et son importance pour chacun des 5 actes ordinaires de la vie discutés. A cette occasion, il conviendra de s’entretenir également avec le personnel, qui sera en mesure, après dix mois de résidence, de préciser l’aide dont l’assuré a concrètement besoin et l’importance de celle-ci. Cela étant dit, si c’est à juste titre que l’intimé ne tient pas compte du besoin d’un accompagnement pour faire face aux nécessités de la vie, en raison de l’encadrement de l’institution qui permet d’éviter le risque d’isolement et apporte le soutien nécessaire à la structuration d’une journée, il ne peut pas, en revanche, prétendre que l’aide indirecte consistant à inciter et rappeler à l’assuré qu’il doit se laver, à lui préparer ses vêtements et vérifier qu’il les enfile dans l’ordre, cas échéant à l’inciter et à lui rappeler l’heure des repas, voire à se coucher, se couvrir, sont inclus dans cet accompagnement. 8. Au vu de ce qui précède, le recours sera partiellement admis et la décision du 19 août 2013 sera annulée. Etant donné que, depuis le 1er juillet 2006, la procédure n'est plus gratuite (art. 69 al. 1bis LAI), au vu du sort du recours, il y a lieu de condamner l'intimé au paiement d'un émolument de 200 fr.</w:t>
      </w:r>
    </w:p>
    <w:p>
      <w:r>
        <w:t>A/3027/2013 - 14/14 -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