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ATAS/1167/2017 vom 20. Dezember 2017</w:t>
      </w:r>
    </w:p>
    <w:p>
      <w:r>
        <w:t>GE Cour de justice, 2017-12-20, FR</w:t>
      </w:r>
    </w:p>
    <w:p>
      <w:r>
        <w:rPr>
          <w:b/>
        </w:rPr>
        <w:t xml:space="preserve">Quelle: </w:t>
      </w:r>
      <w:r>
        <w:t>https://mcp.opencaselaw.ch/entscheid/ge_gerichte_ATAS_1167_2017</w:t>
      </w:r>
    </w:p>
    <w:p>
      <w:r>
        <w:t>FR: GE_GERICHTE ATAS/1167/2017 du 20 décembre 2017</w:t>
      </w:r>
    </w:p>
    <w:p>
      <w:r>
        <w:t>IT: GE_GERICHTE ATAS/1167/2017 del 20 dicembre 2017</w:t>
      </w:r>
    </w:p>
    <w:p>
      <w:pPr>
        <w:pStyle w:val="Heading2"/>
      </w:pPr>
      <w:r>
        <w:t>Volltext</w:t>
      </w:r>
    </w:p>
    <w:p>
      <w:r>
        <w:t>Siégeant : Catherine TAPPONNIER, Présidente; Dana DORDEA et Christine LUZZATTO, Juges assesseurs</w:t>
      </w:r>
    </w:p>
    <w:p>
      <w:r>
        <w:t>RÉPUBLIQUE ET</w:t>
      </w:r>
    </w:p>
    <w:p>
      <w:r>
        <w:t>CANTON DE GEN ÈVE POUVOIR JUDICIAIRE</w:t>
      </w:r>
    </w:p>
    <w:p>
      <w:r>
        <w:t>A/2142/2014 ATAS/1167/2017 COUR DE JUSTICE Chambre des assurances sociales Arrêt du 20 décembre 2017 4ème Chambre</w:t>
      </w:r>
    </w:p>
    <w:p>
      <w:r>
        <w:t>En la cause Monsieur A______, domicilié à GENÈVE, comparant avec élection de domicile en l'étude de Maître Étienne VON STRENG</w:t>
      </w:r>
    </w:p>
    <w:p>
      <w:r>
        <w:t>recourant</w:t>
      </w:r>
    </w:p>
    <w:p>
      <w:r>
        <w:t>contre CAISSE CANTONALE GENEVOISE DE COMPENSATION, sise rue des Gares 12, GENÈVE</w:t>
      </w:r>
    </w:p>
    <w:p>
      <w:r>
        <w:t>intimée</w:t>
      </w:r>
    </w:p>
    <w:p>
      <w:r>
        <w:t>A/2142/2014 - 2/2 - Vu la décision sur opposition du 17 juin 2014 de la caisse cantonale genevoise de compensation (ci-après la caisse) confirmant sa décision du 19 février 2014 qui fixait les cotisations personnelles dues par Monsieur A______ (ci-après l’assuré ou le recourant) pour l’année 2004 ; Vu le recours interjeté le 15 juillet 2017 par l’assuré, par l’intermédiaire de son conseil ; Vu l’arrêt incident rendu par la chambre de céans le 25 août 2017 suspendant l’instance en application de l’art 14 LPA jusqu’à droit connu sur la taxation fiscale 2004 du recourant ; Vu les écritures des parties et les pièces produites ; Vu l’écriture du 10 novembre 2017 de la caisse indiquant avoir procédé, suite aux nouvelles informations fournies par l’administration fiscale cantonale, à un nouveau calcul des cotisations concernant le compte du recourant pour l’année 2004 ; Attendu que par courrier du 8 décembre 2017, le recourant a indiqué qu’il retirait son recours, sans suite de frais et dépens ;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Isabelle CASTILLO</w:t>
      </w:r>
    </w:p>
    <w:p>
      <w:r>
        <w:t>La présidente</w:t>
      </w:r>
    </w:p>
    <w:p>
      <w:r>
        <w:t>Catherine TAPPONNIER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