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ATAS/1166/2012 vom 26. September 2012</w:t>
      </w:r>
    </w:p>
    <w:p>
      <w:r>
        <w:t>GE Cour de justice, 2012-09-26, FR</w:t>
      </w:r>
    </w:p>
    <w:p>
      <w:r>
        <w:rPr>
          <w:b/>
        </w:rPr>
        <w:t xml:space="preserve">Quelle: </w:t>
      </w:r>
      <w:r>
        <w:t>https://mcp.opencaselaw.ch/entscheid/ge_gerichte_ATAS_1166_2012</w:t>
      </w:r>
    </w:p>
    <w:p>
      <w:r>
        <w:t>FR: GE_GERICHTE ATAS/1166/2012 du 26 septembre 2012</w:t>
      </w:r>
    </w:p>
    <w:p>
      <w:r>
        <w:t>IT: GE_GERICHTE ATAS/1166/2012 del 26 settembre 2012</w:t>
      </w:r>
    </w:p>
    <w:p>
      <w:pPr>
        <w:pStyle w:val="Heading2"/>
      </w:pPr>
      <w:r>
        <w:t>Erwägungen</w:t>
      </w:r>
    </w:p>
    <w:p>
      <w:r>
        <w:rPr>
          <w:b/>
        </w:rPr>
        <w:t>E. 1</w:t>
      </w:r>
    </w:p>
    <w:p>
      <w:r>
        <w:t>Conformément à l'art. 134 al. 1 let. a ch. 5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t>A/4335/2011 - 16/24 -</w:t>
      </w:r>
    </w:p>
    <w:p>
      <w:r>
        <w:rPr>
          <w:b/>
        </w:rPr>
        <w:t>E. 2</w:t>
      </w:r>
    </w:p>
    <w:p>
      <w:r>
        <w:t>A teneur de l'art. 1 al. 1 LAA, les dispositions de la loi fédérale du 6 octobre 2000 sur la partie générale du droit des assurances sociales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 recourante aux prestations de l'assurance-accidents au-delà du 30 juin 2010, plus particulièrement sur le versement d’indemnités journalières et la prise en charge du traitement médical. En revanche, le droit à la rente auquel la recourante conclut à titre subsidiaire ne fait pas l’objet du présent litige dès lors que l’intimée n’a pas statué sur cette prétention. En effet, dans la procédure juridictionnelle administrative, seuls les rapports juridiques au sujet desquels l’autorité administrative compétente s’est prononcée préalablement d’une manière qui la lie sous la forme d’une décision peuvent en principe être examinés. Dans la mesure où aucune décision n’a été rendue, la contestation n’a pas d’objet, et un jugement sur le fond ne peut pas être prononcé (ATF 131 V 164 consid. 2.1; ATF 125 V 413 consid. 1a et les références citées).</w:t>
      </w:r>
    </w:p>
    <w:p>
      <w:r>
        <w:rPr>
          <w:b/>
        </w:rPr>
        <w:t>E. 5</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Le droit au versement de telles indemnités suppose en outre, cumulativement, l'existence d'un rapport de causalité naturelle (ATF 119 V 335 consid. 1) et d'un rapport de causalité adéquate (ATF 123 V 103 consid. 3c) entre l'atteinte à la santé et l'événement assuré.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w:t>
      </w:r>
    </w:p>
    <w:p>
      <w:r>
        <w:t>A/4335/2011 - 17/24 - indemnités journalières cesse dès la naissance du droit à la rente. La loi ne précise pas ce qu'il faut entendre par "une sensible amélioration de l'état de l'assuré".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"sensible"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(ATFA non publié U 244/04 du 20 mai 2005, consid. 2).</w:t>
      </w:r>
    </w:p>
    <w:p>
      <w:r>
        <w:rPr>
          <w:b/>
        </w:rPr>
        <w:t>E. 6</w:t>
      </w:r>
    </w:p>
    <w:p>
      <w:r>
        <w:t>Le droit aux prestations suppose notamment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non publié U 239/05 du 31 mai 2006, consid. 2.1).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8C_463/2009 du 23 novembre 2009, consid. 3).</w:t>
      </w:r>
    </w:p>
    <w:p>
      <w:r>
        <w:rPr>
          <w:b/>
        </w:rPr>
        <w:t>E. 7</w:t>
      </w:r>
    </w:p>
    <w:p>
      <w:r>
        <w:t>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ATF non publié 8C_628/2007 du 22 octobre 2008, consid. 5.1), au point que le dommage puisse encore équitablement être mis à la charge de l'assurance-accidents</w:t>
      </w:r>
    </w:p>
    <w:p>
      <w:r>
        <w:t>A/4335/2011 - 18/24 - eu égard aux objectifs poursuivis par la LAA (ATF non publié 8C_336/2008 du 5 décembre 2008,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ATF non publié 8C_694/2007 du 3 juillet 2008, consid. 4.1).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non publié 8C_339/2007 du 6 mai 2008, consid. 2.1). En présence de troubles psychiques apparus après un accident, on examine les critères de la causalité adéquate en excluant les aspects psychiques, tandis qu'en présence d'un traumatisme de type « coup du lapin » à la colonne cervicale), d'un traumatisme analogue à la colonne cervicale ou d'un traumatisme cranio-cérébral, on peut renoncer à distinguer les éléments physiques des éléments psychiques (ATF non publié 8C_541/2007 du 1er juillet 2008, consid. 4.2 et les références).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les accidents insignifiants ou de peu de gravité, tels qu'une banale chute, les accidents de gravité moyenne et enfin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qu’il doit en principe être admis en cas d’accident grave.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(ATF non publié 8C_510/2008 du 24 avril 2009, consid. 5.2; ATFA non publié U 369/01 du 4 mars 2002, consid. 2c). Pour admettre l’existence du lien de causalité en présence d’un accident de gravité moyenne, il faut prendre en considération les sept critères suivants, dont la liste est exhaustive (ATF 134 V 109 consid. 10.2 ; ATF non publié 8C_311/2009 du 26 octobre 2009, consid. 4.1) :</w:t>
      </w:r>
    </w:p>
    <w:p>
      <w:r>
        <w:t>A/4335/2011 - 19/24 -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aux complications importantes; −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6c/aa).</w:t>
      </w:r>
    </w:p>
    <w:p>
      <w:r>
        <w:rPr>
          <w:b/>
        </w:rPr>
        <w:t>E. 8</w:t>
      </w:r>
    </w:p>
    <w:p>
      <w:r>
        <w:t>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w:t>
      </w:r>
    </w:p>
    <w:p>
      <w:r>
        <w:t>A/4335/2011 - 20/24 -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w:t>
      </w:r>
    </w:p>
    <w:p>
      <w:r>
        <w:rPr>
          <w:b/>
        </w:rPr>
        <w:t>E. 9</w:t>
      </w:r>
    </w:p>
    <w:p>
      <w:r>
        <w:t>En préambule, s'agissant de l'incapacité de travail, la Cour de céans relève que l'incapacité de travail totale puis partielle dès l'accident jusqu'au 30 juin 2010 n'est pas contestée par l'intimée et a d'ailleurs été indemnisée par cette dernière. Or, les rapports médicaux auxquels se réfère la recourante pour affirmer que son incapacité de travail est reconnue par tous les médecins consultés sont très largement antérieurs à la date à laquelle l'intimée a mis un terme au versement d'indemnités journalières. Le rapport de la Dresse L__________ préconisant la poursuite de l'arrêt de travail date en effet de mai 2009, celui du Dr B__________ du 15 septembre 2009 et celui du Dr I__________ du 10 novembre 2009. Quant au rapport du Dr C__________, qui a certes exclu une reprise du travail avant</w:t>
      </w:r>
    </w:p>
    <w:p>
      <w:r>
        <w:t>A/4335/2011 - 21/24 - l'amélioration des maux de tête et des vertiges, il a été établi en février 2009, soit moins de deux mois après l'accident. Or, il y a eu depuis une diminution des maux de tête, comme cela ressort du rapport du Dr B__________ du 10 juin 2009 et ce même médecin ne fait plus état de vertiges dans son courrier du 4 novembre 2010 répertoriant tous les symptômes de la recourante. Quant aux rapports du Dr I__________ et de la Dresse L_________ établis respectivement le 4 août et le 21 septembre 2010, ils ne se prononcent pas sur la capacité de travail de la recourante. Les Drs M_________ et N_________ n'ont pas non plus pris de conclusion sur la capacité de travail. Ainsi, il n'existe aucun rapport des médecins traitants de la recourante postérieur au 30 juin 2010 et concluant de manière motivée à une incapacité de travail de celle-ci. Sur ce point, les avis médicaux au dossier ne sont dès lors pas en contradiction. En ce qui concerne les céphalées alléguées par la recourante, il convient de souligner qu’aucun des médecins consultés et aucun des examens pratiqués n’a permis de mettre en évidence de lésion à la suite de l’accident du 30 décembre 2008. Seul le Dr I__________, dans son avis du 4 août 2010, a émis l'avis que des microtraumatismes pourraient expliquer les douleurs de la recourante. Cet avis n'est cependant étayé ni par des références médicales ni par des résultats d'examens et ce neurologue n'a proposé aucune mesure d'investigation qui permettrait d'accréditer cette thèse. Partant, il ne s'agit que d'une simple hypothèse qui n'est pas démontrée au degré de la vraisemblance prépondérante. Le mandataire de la recourante a du reste lui-même indiqué qu'il n'y avait pas de lésion objectivable lors de l'audience. De plus, tant le Dr D__________ lors du séjour de la recourante à la CRR que le médecin d'arrondissement de la SUVA lors de son appréciation du 6 mai 2010 et la Dresse L_________ dans son courrier du 14 février 2011 ont évoqué une possible origine tensionnelle des céphalées, ce qui semble exclure une étiologie traumatique. En l'absence de toute lésion entraînée par l'accident subi le 30 décembre 2008, il convient de recourir à la méthode spécifique pour examiner le lien de causalité adéquat développée par la jurisprudence en matière de traumatismes cranio- cérébraux. On retiendra en premier lieu que l'accident était une chute banale et appartient objectivement à la catégorie des accidents de peu de gravité. S'agissant des critères dégagés par le Tribunal fédéral et rappelés ci-dessus, ils ne sont à l'évidence pas tous remplis. On peut d'embler nier qu'une chute dans une patinoire telle que celle de la recourante se déroule en des circonstances dramatiques et qu'elle ait un caractère impressionnant. Cet événement n'a par ailleurs pas entraîné de lésion particulière. On ne saurait non plus qualifier le traitement de particulièrement lourd et pénible, attendu que les soins ont essentiellement consisté en du repos et un traitement antalgique. Il n'y a eu aucune erreur dans le traitement médical entraînant d'aggravation de l'état de santé de la recourante, ni de complications importantes. En définitive, seuls les critères de l'intensité des douleurs et de l'importance de l'incapacité de travail pourraient être admis en l'espèce, sans qu'il soit nécessaire de déterminer s'ils présentent une intensité</w:t>
      </w:r>
    </w:p>
    <w:p>
      <w:r>
        <w:t>A/4335/2011 - 22/24 - particulière. En effet, en cas d'accidents insignifiants, seuls deux critères remplis ne suffisent pas à admettre que les troubles sont en lien de causalité avec l'accident subi. C'est ainsi à juste titre que l'intimée a mis un terme aux prestations versées à la recourante. Les griefs de la recourante ne permettent pas de parvenir à une autre appréciation. Il n'est en particulier pas besoin d'examiner le bien-fondé de ses allégations sur les traumatismes cranio-cérébraux et la nature et la durée des céphalées qui peuvent s'ensuivre. Il est également inutile de déterminer s'il convient de se rallier à l'appréciation du Dr S________ et à ses considérations sur l'existence d'un traumatisme cranio-cérébral et la survenance d'une perte de connaissance à la suite de la chute. En effet, les céphalées de la recourante ne sont pas contestées. Cependant, en l'absence de tout substrat organique ou de lésion imputable à l'accident et de la majorité des critères jurisprudentiels fondant un lien de causalité adéquat entre la chute du 30 décembre 2008 et les atteintes de la recourante au-delà du 30 juin 2010, les troubles de la recourante ne peuvent être pris en charge par l'intimée. En effet,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des assurés (ATF 130 V 352 consid. 2.2.2 p. 353; ATF non publié 9C_405/2008 du 29 septembre 2008, consid. 3.2). Il convient encore de préciser que le seul fait que des symptômes douloureux ou des atteintes se sont manifestés après la survenance d'un accident ne suffit pas à établir un rapport de causalité naturelle avec cet accident mais revient à raisonner selon le principe post hoc, ergo propter hoc (ATF 119 V 335 consid. 2b/bb; ATF non publié 8C_178/2010 du 22 juin 2010, consid. 4.1). Enfin, le seul fait que la Dresse O_________ ait écarté une pathologie psychiatrique et que les tests neuropsychologiques se soient révélés bons n'implique pas que les troubles actuels sont en lien de causalité avec l'accident puisque d'autres causes peuvent être à leur origine. La recourante requiert l'audition des Drs I__________, C__________ et L_________.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 Kommentar: Kommentar zum Bundesgesetz über den Allgemeinen Teil des Sozialversicherungsrechts vom 6. Oktober 2000, 2ème éd., Zurich 2009, n. 72 ad art. 61 ; ATF 130 II 425 consid. 2.1; ATF 124 V 90 consid. 4b; ATF 122 V 157 consid. 1d). En application de ce principe, la Cour de céans renoncera à l'audition de ces témoins. En effet, dans la mesure où ces spécialistes ne font pas état dans</w:t>
      </w:r>
    </w:p>
    <w:p>
      <w:r>
        <w:t>A/4335/2011 - 23/24 - leurs rapports de lésions objectivables qui pourraient conduire à une appréciation différente du cas d'espèce, il n'est pas nécessaire de recueillir leurs témoignages. Tel est également le cas de la sœur de la recourante, puisque le point de savoir si celle-ci a subi une perte de connaissance consécutive à sa chute n'est pas déterminant en l'espèce. Par surabondance, la Cour de céans relève que contrairement à ce qu'affirme la recourante, son état de santé paraît stabilisé. En effet, ses atteintes semblent n'avoir guère évolué depuis le 30 juin 2010 et aucun traitement médical particulier permettant d'espérer une rémission de ses maux de tête n'est prévu. Le Dr I__________ a certes indiqué dans son rapport du 17 août 2010 que l'état n'était pas stabilisé, dès lors que toutes les alternatives thérapeutiques n'avaient pas été mises en œuvre et qu'une amélioration liée à l'écoulement du temps pouvait survenir. Les Drs L_________, M_________ et N_________ ont également préconisé des modifications du traitement médicamenteux. Cependant, à la lumière de la jurisprudence citée plus haut, la seule éventualité qu'un changement dans la médication amène des résultats positifs ne suffit pas à considérer que le traitement médical puisse amener une amélioration sensible. En l'espèce, le succès qu'on pourrait escompter d'un nouveau traitement médical paraît d'autant plus incertain que le Dr I__________ ne précise pas quelles mesures thérapeutiques doivent être envisagées. On doit dès lors admettre que l'état de santé de la recourante était stabilisé au 30 juin 2010. En vertu des dispositions légales, elle n'a dès lors plus droit aux indemnités journalières et à la prise en charge du traitement médical dès cette date. Partant, l'intimée était fondée à mettre un terme à ses prestations au 30 juin 2010.</w:t>
      </w:r>
    </w:p>
    <w:p>
      <w:r>
        <w:rPr>
          <w:b/>
        </w:rPr>
        <w:t>E. 10</w:t>
      </w:r>
    </w:p>
    <w:p>
      <w:r>
        <w:t>Eu égard à ce qui précède, le recours est rejeté. La recourante, qui succombe, n'a pas droit à des dépens. Pour le surplus, la procédure est gratuite (art. 61 let. a LPGA).</w:t>
      </w:r>
    </w:p>
    <w:p>
      <w:r>
        <w:t>A/4335/2011 - 24/24 -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