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ATAS/1163/2018 vom 13. Dezember 2018</w:t>
      </w:r>
    </w:p>
    <w:p>
      <w:r>
        <w:t>GE Cour de justice, 2018-12-13, FR</w:t>
      </w:r>
    </w:p>
    <w:p>
      <w:r>
        <w:rPr>
          <w:b/>
        </w:rPr>
        <w:t xml:space="preserve">Quelle: </w:t>
      </w:r>
      <w:r>
        <w:t>https://mcp.opencaselaw.ch/entscheid/ge_gerichte_ATAS_1163_2018</w:t>
      </w:r>
    </w:p>
    <w:p>
      <w:r>
        <w:t>FR: GE_GERICHTE ATAS/1163/2018 du 13 décembre 2018</w:t>
      </w:r>
    </w:p>
    <w:p>
      <w:r>
        <w:t>IT: GE_GERICHTE ATAS/1163/2018 del 13 dicembre 2018</w:t>
      </w:r>
    </w:p>
    <w:p>
      <w:pPr>
        <w:pStyle w:val="Heading2"/>
      </w:pPr>
      <w:r>
        <w:t>Erwägungen</w:t>
      </w:r>
    </w:p>
    <w:p>
      <w:r>
        <w:rPr>
          <w:b/>
        </w:rPr>
        <w:t>E. 20</w:t>
      </w:r>
    </w:p>
    <w:p>
      <w:r>
        <w:t>février 2017, la Dresse G______ continuait à retenir le diagnostic de trouble dépressif récurrent – épisode actuel sévère –, bien que ce diagnostic eût été écarté par les deux dernières expertises psychiatriques. Les atteintes somatiques diagnostiquées, qui sortaient de son registre de compétences, avaient été prises en considération. Par conséquent, son rapport n’était pas de nature à modifier les conclusions du SMR. 31. Par décision du 21 juillet 2017, reçue le 25 juillet 2017, l’OAI a confirmé sa position, les éléments avancés en procédure d’audition n’étant pas susceptibles de modifier ses précédentes conclusions. 32. Par acte du 12 septembre 2017, l’assurée a recouru contre la décision du 21 juillet 2017. Elle a conclu, principalement et sous suite de dépens, à l’octroi d’une rente entière d’invalidité, et subsidiairement, à l’ouverture d’enquêtes, en particulier à l’audition de la Dresse G______ et à la mise en œuvre d’une expertise ou d’un complément d’expertise. Elle a contesté la valeur probante du rapport d’expertise du Dr K______ du 2 juillet 2016 qui, contrairement aux autres psychiatres, ne constatait aucun trouble psychique et considérait, de manière tout à fait arbitraire sur la base d’un tableau d’évaluation, que son état était éloigné du seuil de la dépression. L’appréciation par l’expert de son degré de ralentissement était tout aussi arbitraire au regard de ses limitations fonctionnelles. Le Dr K______ n’étudiait guère le caractère invalidant des troubles somatoformes selon les nouveaux critères jurisprudentiels. Sur le plan somatique, elle présentait une</w:t>
      </w:r>
    </w:p>
    <w:p>
      <w:r>
        <w:t>A/3712/2017 - 11/31 - incapacité totale de travail dans toute activité en raison d’une discopathie, d’un diabète de type II insulinorequérant très décompensé dont les complications étaient très sérieuses et complexes, avec notamment une neuropathie diabétique grave. Par conséquent, aucune activité n’était adaptée à ses problèmes de santé. 33. Dans sa réponse du 10 octobre 2017, l’intimé a conclu au rejet du recours. Il a rappelé que dans le cadre de la première demande, le TCAS avait retenu une capacité de travail entière dans une activité adaptée en 2008 et 2009. A la suite de la nouvelle demande déposée en 2011, un motif de révision devait clairement ressortir du dossier en comparant les faits lors de la décision initiale avec ceux existants à l’époque de la décision litigieuse. Dans leur rapport d’expertise de « décembre 2013 », les experts avaient considéré que la capacité de travail de la recourante était inchangée depuis 2002. Dans son complément d’expertise du 2 juillet 2016, le Dr K______ relevait qu’entre 2013 et 2016, il n’y avait eu aucun changement significatif et que le traitement était espacé, toujours avec une médication antidépressive aléatoire. Les expertises du CEMed et du Dr K______ avaient pleine valeur probante. L’état de santé de la recourante et son influence sur sa capacité de gain étaient inchangés depuis la décision initiale, de sorte qu’il n’existait aucun motif de révision. Certains éléments de l’expertise permettaient d’admettre l’existence d’un motif d’exclusion, notamment la majoration des symptômes, la présence d’éléments démonstratifs et d’accentuation, ainsi qu’une fatigue difficile à expliquer. Par conséquent, le trouble somatoforme douloureux persistant n’avait pas d’incidence sur la capacité de travail également au regard des nouveaux critères jurisprudentiels. 34. Dans son écriture du 27 octobre 2017, la recourante a produit une attestation du</w:t>
      </w:r>
    </w:p>
    <w:p>
      <w:r>
        <w:rPr>
          <w:b/>
        </w:rPr>
        <w:t>E. 25</w:t>
      </w:r>
    </w:p>
    <w:p>
      <w:r>
        <w:t>octobre 2017 établie par la doctoresse N______, endocrinologue et diabétologue FMH. Celle-ci traitait la recourante pour son diabète depuis le début de l’année 2017. Son diabète décompensé était la cause de complications infectieuses telles que des abcès récurrents de la peau, des infections urinaires et des mycoses. S’agissant de l’incapacité de la recourante de comprendre les conséquences de sa non-adhésion au traitement antidiabétique, le médecin a indiqué que le raisonnement était illogique, confus, avec de nombreuses représentations inquiétantes relatives au traitement faisant suspecter une pathologique psychotique sous-jacente. Sur la base de ses observations de ces dix derniers mois et de son expérience, la pathologie psychiatrique de la recourante était bien plus sévère que la dépression diagnostiquée dans le passé, de sorte que sa capacité de travail était nulle. Elle sollicitait une évaluation psychiatrique. Dans sa détermination du 16 janvier 2018, l’intimé a indiqué que le SMR s’était prononcé sur le courrier de l’endocrinologue le 15 janvier 2018 et s’en était tenu à ses précédentes conclusions. Selon ce dernier, en effet, le courrier de l’endocrinologue confirmait l’absence de cause diabétologique à l’incapacité de travail. S’agissant du volet psychiatrique, le Dr K______ et les médecins traitants n’avaient retenu aucune pathologie</w:t>
      </w:r>
    </w:p>
    <w:p>
      <w:r>
        <w:t>A/3712/2017 - 12/31 - psychiatrique incapacitante. En revanche, le Dr K______ avait signalé une nette composante comportementale et des facteurs extra-médicaux, qui pouvaient tout à fait justifier l’attitude très particulière relevée par la Dresse N______. 35. Le 15 juin 2018, la chambre de céans a informé les parties de sa décision de mettre en œuvre une expertise psychiatrique et leur a communiqué le nom de l’expert, soit le docteur P______, ainsi que les questions qu'elle avait l'intention de lui poser. Elle a imparti aux parties un délai pour qu’elles se prononcent sur une éventuelle récusation de l’expert et sur les questions libellées dans la mission d’expertise. 36. Le 20 juin 2018, la recourante a indiqué ne pas avoir de motif de récusation à l’encontre du Dr P______. Constatant cependant que le Dr P______ a son cabinet à Vevey, elle signale qu’il lui est quasiment impossible de se déplacer et sollicite, partant, que l’expertise puisse s’effectuer à Genève, soit par le Dr P______, soit par un autre expert. 37. Le 25 juin 2018, l’OAI a déclaré ne pas avoir de motif de récusation, ni de questions supplémentaires à poser. 38. Renseignements pris par le greffe auprès du secrétariat du Dr P______, celui-ci n’a pas de cabinet à Genève. 39. Le 14 novembre 2018, la chambre de céans a informé les parties que le Professeur O______ avait accepté de mener à bien l’expertise. 40. Par courriers des 16 et 26 novembre 2018, les parties n’ont pas fait valoir de motif de récusation.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A/3712/2017 - 13/31 - 3. 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21 juillet 2017, le droit éventuel aux prestations doit être examiné en fonction des modifications de la LAI, dans la mesure de leur pertinence (ATF 130 V 445 et les références; voir également ATF 130 V 329). 4. 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15 juillet au 15 août inclusivement (art. 38 al. 4 let. b LPGA et art. 89C let. b LPA-GE). En l’espèce, la recourante a interjeté recours le 12 septembre 2017 contre la décision du 21 juillet 2017 reçue le 25 juillet 2017, soit dans un délai de plus de trente jours. Le délai de recours a été suspendu du 26 juillet au 15 août 2017 et est arrivé à échéance le 14 septembre 2017. Interjeté dans la forme et le délai prévus par la loi, le recours est ainsi recevable (art. 56 ss LPGA et 62 ss LPA-GE). 5. Le litige consiste à déterminer si l’intimé a rejeté, à bon droit, la nouvelle demande de prestations, au motif que la capacité de travail de la recourante est entière depuis 2002 dans une activité adaptée.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Lorsque l'administration entre en matière sur une nouvelle demande de prestations (cf. art. 87 al. 3 RAI), elle doit examiner la cause au plan matériel – soit en instruire tous les aspects médicaux et juridiques (arrêt du</w:t>
      </w:r>
    </w:p>
    <w:p>
      <w:r>
        <w:t>A/3712/2017 - 14/31 -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arrêt du Tribunal fédéral 9C_721/2014 du 16 juin 2015 consid. 3.1). 7. Lorsque l'assuré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cf. arrêt du Tribunal fédéral 9C_899/2015 du 4 mars 2016 consid. 4.1).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8.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w:t>
      </w:r>
    </w:p>
    <w:p>
      <w:r>
        <w:t>A/3712/2017 - 15/31 -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10.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w:t>
      </w:r>
    </w:p>
    <w:p>
      <w:r>
        <w:t>A/3712/2017 - 16/31 -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11.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w:t>
      </w:r>
    </w:p>
    <w:p>
      <w:r>
        <w:t>A/3712/2017 - 17/31 -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12. a. À l’ATF 141 V 281, le Tribunal fédéral a abandonné la présomption qui prévalait jusqu’à ce jour, selon laquelle les syndromes du type troubles somatoformes douloureux (ci-après : TSD) et affections psychosomatiques assimilées peuvent être surmontés en règle générale par un effort de volonté raisonnablement exigible (ATF 132 V 65; ATF 131 V 49).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w:t>
      </w:r>
    </w:p>
    <w:p>
      <w:r>
        <w:t>A/3712/2017 - 18/31 -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w:t>
      </w:r>
    </w:p>
    <w:p>
      <w:r>
        <w:t>A/3712/2017 - 19/31 -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le Tribunal fédéral a examiné dans quelle mesure des troubles psychiques en tant que comorbidités d'un TSD, doivent être pris en considération pour examiner le caractère invalidant du TSD. Il a précisé que même si ces troubles psychiques, pris séparément, ne sont pas invalidants en application de la nouvelle jurisprudence publiée aux ATF 141 V 281, ils sont relevants dans l'appréciation globale de la capacité de travail d'une personne atteinte d'un TSD. En effet, cette appréciation doit tenir compte des effets réciproques des différentes atteintes. Ainsi, une dysthymie, prise séparément, n'est pas invalidante, mais peut l'être lorsqu'elle est accompagnée 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A/3712/2017 - 20/31 -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w:t>
      </w:r>
    </w:p>
    <w:p>
      <w:r>
        <w:t>A/3712/2017 - 21/31 -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A/3712/2017 - 22/31 - description des interférences médicales soit claire et enfin que les conclusions de l'expert soient bien motivées (ATF 134 V 231 consid. 5.1; ATF 133 V 450 consid. 11.1.3).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(arrêt du Tribunal fédéral des assurances I 648/03 du 18 septembre 2004 consid. 5.1.3 et 5.1.4).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A/3712/2017 - 23/31 - 14. En l’espèce, par décision du 5 janvier 2009, l’OAI a nié le droit de la recourante à une rente d’invalidité au regard de sa capacité de travail entière dans une activité adaptée aux limitations fonctionnelles, après comparaison des revenus conforme au droit. Ladite décision a été confirmée par l’arrêt cantonal du 19 mai 2009 quant à l’absence de degré d’invalidité donnant droit à une rente. Par conséquent, il y a lieu de comparer les faits prévalant au moment de la décision initiale du 5 janvier 2009 avec ceux existant lors de la décision litigieuse du 21 juillet 2017. Cette dernière décision repose d’un point de vue médical notamment sur le rapport d’expertise de la CEMed du 28 mars 2014 et le complément d’expertise psychiatrique du 2 juillet 2016. Par conséquent, avant de comparer la situation sur le plan médical existant au moment des deux décisions, il convient d’examiner si cette expertise et le complément d’expertise ont une valeur probante. Le rapport d’expertise du CEMed du 28 mars 2014 est le fruit d’une appréciation consensuelle des experts en médecine interne, en rhumatologie et en psychiatrie. Étant donné que dans son arrêt du 20 octobre 2015, la chambre de céans a requis un complément d’expertise sur le plan psychiatrique, au motif que le rapport d’expertise du 28 mars 2014 statuait sur la base des anciens critères jurisprudentiels quant au caractère invalidant du TSD, il y a lieu d’évaluer séparément les aspects somatiques et psychiatriques du rapport d’expertise. a. Sur le plan somatique, les experts diagnostiquent un diabète important avec des signes de polyneuropathie, des lombalgies chroniques sur troubles statiques et dégénératifs, une rhizarthrose droite et un début de maladie de Dupuytren touchant principalement le troisième rayon, ainsi que des métatarsalgies sur troubles statiques des pieds prédominantes à gauche. En raison des lombalgies chroniques, de la rhizarthrose droite et des métatarsalgies qui entraînent des limitations fonctionnelles, ils retiennent une incapacité de travail entière dans l’activité de femme de ménage depuis 2002, de même que dans l’activité de vendeuse si celle-ci implique des ports répétés de charges ou des positions debout prolongées sans possibilité de s’asseoir. En revanche, la capacité de travail est entière en théorie depuis 2002 dans une activité légère alternant les positions ou une activité assise avec possibilité de changer régulièrement de position, sans gestes fins répétés avec les mains surtout à droite. Au status de médecine interne, le Dr J______ relève que le diabète est d’importance avec des signes de polyneuropathie périphérique aux membres inférieurs qui pourraient interférer avec les autres affections diagnostiquées quant à l’évaluation de la capacité de travail. À lui seul, il interdit le travail en hauteur et dans l’obscurité (problèmes d’équilibre), ainsi que les longues marches. Son importance doit être mesurée par un EMG afin de déterminer si une surveillance pédicure et une alternance régulière des chaussures est nécessaire. L’importance du diabète a une incidence sur les limitations fonctionnelles en tant qu’elle est susceptible de limiter le temps des stations debout et d’exiger une salubrité de l’environnement du poste pour prévenir un éventuel mal performant.</w:t>
      </w:r>
    </w:p>
    <w:p>
      <w:r>
        <w:t>A/3712/2017 - 24/31 - Malgré cette précision, les experts n’ont pas procédé à un tel examen complémentaire et ont pris des conclusions relatives à la capacité de travail de la recourante sans tenir compte de limitations fonctionnelles dues à un diabète important. Dans son rapport du 25 octobre 2017, la Dresse N______ mentionne des complications infectieuses sous forme d’abcès dermatologiques récurrents, de mycoses et d’infections urinaires, sans attester d’une incapacité de travail en lien avec le diabète décompensé. Par conséquent, cette lacune d’instruction n’a pas d’incidence sur l’appréciation de la capacité de travail de la recourante sur le plan somatique, qui est entière dans une activité adaptée, mais seulement sur les limitations fonctionnelles de la recourante. Or, en cas de capacité de travail entière dans une activité adaptée, le marché du travail offre un éventail suffisamment large d'activités légères dont un nombre significatif est accessible sans aucune formation particulière (arrêt du Tribunal fédéral 8C_659/2014 du 13 mars 2015 consid. 5.3), sans qu’il ne soit nécessaire de compléter l’expertise sur ce point. Étant donné que les experts en médecine interne et rhumatologie ont, pour le reste, tenu compte des plaintes de la recourante, établi une anamnèse et statué en prenant en considération les pièces du dossier médical, leur rapport d’expertise remplit les conditions formelles permettant de lui reconnaître une valeur probante. En outre, il n’existe pas de contradictions, d’éléments qu’ils auraient omis de prendre en compte, de rapports contraires des divers médecins de la recourante, de sorte qu’il remplit également les conditions matérielles à cet effet. Par conséquent, la chambre de céans suivra les conclusions des experts en médecine interne et rhumatologie, à savoir que la capacité de gain de la recourante dans une activité adaptée ne s’est pas aggravée depuis la décision du 5 janvier 2009. b. Dans le volet psychiatrique du rapport d’expertise du 28 mars 2014, le Dr K______ diagnostique, sans incidence sur la capacité de travail une dysthymie/dysphorie (F34.1), un syndrome douloureux somatoforme persistant (F45.4) et processus d’invalidation avancée (F68.0). Lors de son examen du 12 décembre 2013, l’expert n’a pas constaté de difficultés de la concentration, de la mémoire, de l’attention, mais un ralentissement. Il n’a pas observé de véritable tristesse, ni de véritable abaissement de la thymie, sauf à un moment lorsque la recourante avait parlé de son fils. Il n’a pas remarqué de troubles formels de la pensée et de symptômes de la lignée psychotique. Il a interprété la voix que la recourante entendait et qui l’appelait par son prénom comme entrant dans le cadre d’une restriction sensorielle en tant que femme seule et proche d’un phénomène hypnagogue. Selon lui, la recourante a une personnalité conditionnée dans sa souffrance subjective corporelle et a une image d’elle-même comme incompétente sur les plans tant physique que professionnel. Elle était dans un processus d’invalidation assez avancé. Elle avait certes un cadre très restreint d’activités dans son quotidien, mais pas de dysfonctionnement en soi. Pour le reste, elle présentait un très fort déconditionnement dans les domaines relationnels.</w:t>
      </w:r>
    </w:p>
    <w:p>
      <w:r>
        <w:t>A/3712/2017 - 25/31 - Les constatations du Dr K______ lors de son examen du 12 décembre 2013 ne coïncident pas avec celles faites par la clinique genevoise de Montana à l’occasion du séjour de deux semaines de la recourante du 1er au 14 octobre 2013. En effet, les médecins de la clinique ont remarqué à l’anamnèse d’entrée des troubles dépressifs récurrents avec une symptomatologie psychotique et des idées suicidaires, puis un comportement méfiant et angoissé. Lors de la sortie, ils n’ont pas exclu une hospitalisation en milieu psychiatrique. Cette description de l’état psychique de la recourante, faite deux mois avant l’examen du Dr K______ et qui ne peut pas être suspectée d’une perception empathique (cf. rapport d’expertise du 28 mars 2014 page 18), contredit tant la conclusion de l’expert selon lequel il n’y a pas eu d’aggravation en 2013 que ses constats d’absence de véritable tristesse, d’abaissement de la thymie, d’angoisse et de symptômes de la lignée psychotique. Au contraire, dans son rapport du 24 décembre 2012, la Dresse G______ mentionne des manifestations psychotiques, des hallucinations cénesthésiques et visuelles, des éléments d’agoraphobie, ainsi qu’une fréquente interprétation persécutoire et mystique qui confirment les constats des médecins de la clinique genevoise. Par ailleurs, le Dr K______ ne mentionne pas la structure de la personnalité avec traits dramatiques et passifs agressifs retenus par le Dr E______ lors de son examen de 2007. De plus, ses explications sur la normalité des voix qu’entend la recourante ne convainquent pas, dès lors qu’il peut s’agir des symptômes de diverses maladies psychiques. Par conséquent, il aurait dû passer en revue toutes les maladies psychiques présentant de tels symptômes, notamment la schizophrénie, et expliquer pourquoi il les exclut, ce qu’il n’a pas fait. Au demeurant, ses explications reposent sur une simple hypothèse de sa part, non vérifiée, qui ne permettent pas d’aboutir à des résultats concluants. Dans son rapport du 13 février 2006, le Dr C______ a expliqué que les hallucinations avec symptômes dépressifs évoquaient un troubles schizo-affectif mais que, faute d’idées délirantes ou de persécution, il diagnostiquait un épisode dépressif moyen. Or, la Dresse G______ mentionne des idées de persécution, de sorte que le diagnostic de simple dysthymie retenu par le Dr K______ n’emporte pas la conviction. Enfin, il semble que l’expert n’ait pas eu connaissance du rapport de la clinique genevoise de Montana lors de son examen. Par conséquent, le volet psychiatrique de l’expertise du 28 mars 2014 repose sur un dossier incomplet. En définitive, le rapport d’expertise du Dr K______ du 28 mars 2014 est peu convaincant, lacunaire et est contredit par de nombreux rapports médicaux, de sorte qu’il n’a pas de valeur probante. c. Dans son rapport d’expertise du 2 juillet 2016, le Dr K______ diagnostique, sans incidence sur la capacité de travail, une dysthymie/dysphorie (F34.1), un syndrome douloureux somatoforme persistant (F45.4) et une majoration de symptômes pour des raisons psychologiques et sociales (F68.0). Il observe des capacités de concentration et d’attention normales dans un premier temps, puis « affaissées » dans un deuxième temps avec une énergie vitale abaissée. Il précise que la fatigue</w:t>
      </w:r>
    </w:p>
    <w:p>
      <w:r>
        <w:t>A/3712/2017 - 26/31 - qui s’installe progressivement est difficile à expliquer. Il constate un affect neutre et euthymique, sans perturbation émotionnelle lorsque la recourante parle de son fils, ce qui confirme l’absence d’évolution vers un deuil pathologique comme indirectement suggéré par son médecin traitant. Il ne remarque pas d’anxiété majeure, mais seulement un aspect de légère tension. Il ne retient pas l’existence de symptômes de la lignée psychotique. S’agissant des autres aspects psychiques, il relève qu’aucun changement significatif n’est intervenu depuis son examen du 12 décembre 2013. Les constatations du Dr K______ lors de son examen de 2016 ne correspondent pas à celles de la Dresse G______ dans son rapport du 20 février 2017 qui mentionne une humeur fréquemment très triste avec anxiété permanente, une vulnérabilité émotionnelle importante, des limitations persistantes de la capacité de concentration et de la mémoire de fixation, ainsi que des idées de persécution ou hallucinatoires. Selon la psychiatre traitante, l’état psychique de la recourante est fluctuant depuis deux à trois ans avec des périodes de péjoration pendant plusieurs mois, surtout en automne et en hiver, ce qui peut expliquer la différence de constatations entre l’expert et la psychiatre traitante. Toutefois celui-ci ne tient nullement compte de cet état fluctuant dans son appréciation. Du reste, dans son rapport du 25 octobre 2017, qui se rapporte à ses constatations depuis le début de l’année 2017 et doit par conséquent est pris en considération dans le cadre du présent litige (cf. arrêt du Tribunal fédéral 9C_537/2009 du 1er mars 2010 consid. 3.2), la Dresse N______ est frappée par le raisonnement illogique et confus de la recourante, s’agissant de son absence d’adhésion au traitement antidiabétique. Ce raisonnement lui fait suspecter une pathologie psychotique sous-jacente et une pathologie psychiatrique bien plus sévère que la dépression diagnostiquée. Par conséquent, le rapport d’expertise du Dr K______ est lacunaire et est contredit par d’autres rapports médicaux. En outre, passant en revue les divers critères jurisprudentiels relatifs au TSD, il retient notamment une diminution très modeste des capacités fonctionnelles de la recourante sur le plan psychiatrique due à l’atteinte à la santé, la présence de nombreux facteurs extra-médicaux liés à sa situation économique, une majoration des symptômes, une absence de pathologie de la personnalité mais une fixation de longue date de la recourante sur ses symptômes et sa notion subjective d’invalidité, ses faibles ressources personnelles et une atteinte à la santé objectivement faible. S’agissant du contexte social, il considère que la recourante dispose toujours d’un réseau social et d’une aptitude à la communication. S’agissant du traitement, la recourante n’a pas fait d’effort de réadaptation et, d’un point de vue psychique, elle ne présente aucune restriction quant au caractère raisonnablement exigible des mesures de réadaptation. S’agissant de la cohérence, il observe un fort décalage entre les symptômes décrits par la recourante et son comportement en situation d’examen. Il relève que la recourante mentionne des réductions de ses activités</w:t>
      </w:r>
    </w:p>
    <w:p>
      <w:r>
        <w:t>A/3712/2017 - 27/31 - domestiques en lien avec ses problèmes somatiques et qu’après la période de deuil, son état de santé psychique est stable. Bien que l’expert constate de faibles ressources personnelles de la recourante, ainsi que sa fixation de longue date sur ses symptômes et sa notion subjective d’invalidité, il ne retient aucune incapacité de travail en lien avec les troubles psychiques considérant que la recourante présente des éléments comportementaux et peut contrôler son état de grande souffrance. Il n’explique à aucun moment pourquoi la recourante exprime des éléments comportementaux, notamment pourquoi ceux-ci ne doivent pas être rattachés à un trouble de la personnalité, alors que selon la jurisprudence, les exigences de motivation à ce sujet sont particulièrement élevées car les indicateurs relatifs au diagnostic de la personnalité et aux ressources personnelles sont particulièrement dépendants du médecin examinateur (ATF 143 V 418 consid. 4.3.2). Les mentions par la Dresse G______, dans son dernier rapport, d’une solitude quasi-totale de la recourante, de son absence de partage avec les siens, de sa vie quasiment recluse dans son appartement, voire alitée, sans aucune sortie en dehors de ses consultations médicales, d’un effondrement psychologique la rendant incapable de reprendre en mains sa vie font fortement douter de la persistance d’un réseau social et d’une aptitude à la communication retenues par l’expert. Ces doutes sont d’autant plus forts que dans le rapport d’expertise pluridisciplinaire du 28 mars 2014, il est décrit un très fort déconditionnement de la recourante dans les domaines relationnels. De plus, l’expert ne se prononce pas formellement sur l’existence d’une limitation uniforme des activités de la recourante dans tous les domaines de la vie. S’agissant du critère du succès du traitement et de la réadaptation, il mentionne l’absence de réadaptation, alors que la recourante a exercé avec succès du 5 janvier au 11 décembre 2009 un emploi temporaire à 50% dans un atelier de conditionnement et d’assemblage. Par conséquent, les prises de position de l’expert sur les divers critères jurisprudentiels sont erronées, insuffisamment motivées, lacunaires, peu convaincantes et sont contredites par d’autres rapports médicaux. Enfin, s’agissant de la capacité de travail de la recourante, le Dr K______ la considère comme entière alors que dans le rapport d’expertise pluridisciplinaire du</w:t>
      </w:r>
    </w:p>
    <w:p>
      <w:r>
        <w:rPr>
          <w:b/>
        </w:rPr>
        <w:t>E. 28</w:t>
      </w:r>
    </w:p>
    <w:p>
      <w:r>
        <w:t>mars 2014, les experts concluent à une aggravation passagère psychiatrique pour une période de six à douze mois au maximum, en 2012 autour de la mort du fils de la recourante, sans toutefois chiffrer l’incapacité de travail en relation avec ladite aggravation. Étant donné que le fils de la recourante est décédé en octobre 2009, cette aggravation existe depuis 2009 et ne se limite pas à six ou douze mois, mais bien à plus de deux ans, jusqu’à l’année 2012. Dès lors, le rapport d’expertise psychiatrique est lacunaire et contradictoire également au regard du précédent rapport de l’expert. Pour ces diverses raisons, le rapport d’expertise du 2 juillet 2016 n’a pas de valeur probante.</w:t>
      </w:r>
    </w:p>
    <w:p>
      <w:r>
        <w:t>A/3712/2017 - 28/31 - 15.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16. En l’espèce, au vu de l’absence de valeur probante des rapports d’expertise psychiatrique, l’intimé aurait dû procéder à des investigations complémentaires au niveau médical, ce qu’il n’a pas fait, de sorte que son instruction de l’état de fait est lacunaire. Même si le renvoi à l’intimé serait justifié au vu de cette situation, toutefois, pour éviter un retard supplémentaire dans la mise en œuvre d’une expertise alors que la nouvelle demande de prestations de la recourante date du 18 octobre 2011, soit de près de sept ans, il convient d’ordonner une expertise judiciaire psychiatrique.</w:t>
      </w:r>
    </w:p>
    <w:p>
      <w:r>
        <w:t>A/3712/2017 - 29/31 - PAR CES MOTIFS, LA CHAMBRE DES ASSURANCES SOCIALES : Statuant préparatoirement 1. Ordonne une expertise psychiatrique de Madame A______. 2. Commet à ces fins le Professeur O______, spécialiste FMH en psychiatrie et psychothérapie. 3. Dit que la mission d’expertise sera la suivante : a) prendre connaissance du dossier de la cause; b) si nécessaire, prendre tous renseignements auprès des médecins ayant traité l’assurée; c) examiner et entendre l’assurée, après s’être entourés de tous les éléments utiles, au besoin d’avis d’autres spécialistes; d) si nécessaire, ordonner d’autres examens. 4. Charge l’expert d’établir un rapport détaillé et de répondre aux questions suivantes : 1. Anamnèse détaillée. 2. Plaintes et données subjectives de l’assurée.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Les plaintes sont-elles objectivées ?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A/3712/2017 - 30/31 - 9. Dans l’affirmative, considérez-vous que cela suffise à exclure une atteinte à la santé significative ? 10. Quels ont été les traitements entrepris et avec quel succès (évolution et résultats des thérapies) ? 11. L’assurée a-t-elle fait preuve de résistance à l’égard des traitements proposés ? La compliance est-elle bonne ? 12. Dans quelle mesure les traitements ont-ils été mis à profit ou négligés ? 13. Les limitations du niveau d’activité sont-elles uniformes dans tous les domaines (professionnel mais aussi personnel) ? Quel est le niveau d’activité sociale et comment a-t-il évolué depuis la survenance de l’atteinte à la santé ? 14. Mentionner les conséquences des divers diagnostics retenus sur la capacité de travail de l’assurée, en pourcent, a) dans l’activité habituelle b) dans une activité adaptée. 15. Dater la survenance de l’incapacité de travail durable, le cas échéant, indiquer l'évolution de son taux et décrire son évolution tout particulièrement depuis la décision de refus de rente du 5 janvier 2009. 16. Évaluer l'exigibilité, en pourcent, d'une activité lucrative adaptée, indiquer depuis quand une telle activité est exigible et quel est le domaine d'activité adapté. 17. Dire s'il y a une diminution de rendement et la chiffrer. 18. Évaluer la possibilité d'améliorer la capacité de travail par des mesures médicales. Indiquer quelles seraient les propositions thérapeutiques et leur influence sur la capacité de travail. 19. Commenter et discuter les avis médicaux du SMR, des experts s’étant déjà prononcés et des médecins traitants et indiquer - cas échéant - pour quelles raisons ces avis sont confirmés ou écartés. 20. Formuler un pronostic global. 21. Toute remarque utile et proposition de l’expert. 5. S'agissant plus particulièrement des troubles psychiques, charge l’expert de répondre également aux questions suivantes : a) Quel est le degré de gravité de chacun des troubles diagnostiqués (faible, moyen, grave) ? b) Les troubles psychiques constatés nécessitent-ils une prise en charge spécialisée ?</w:t>
      </w:r>
    </w:p>
    <w:p>
      <w:r>
        <w:t>A/3712/2017 - 31/31 -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d) De quelles ressources mobilisables l’assurée dispose-t-elle ? e) Quel est le contexte social ? L’intéressée peut-elle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l’expertisée vous semble-t-il cohérent ? Pourquoi ? h) L’état psychique de l’assurée s’est-il aggravé depuis le 5 janvier 2009 ? Si oui, dans quelle mesure et de quelle façon ? 6. Invite l’expert à déposer à sa meilleure convenance un rapport en trois exemplaires auprès de la chambre de céans. 7.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