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ATAS/1163/2017 vom 19. Dezember 2017</w:t>
      </w:r>
    </w:p>
    <w:p>
      <w:r>
        <w:t>GE Cour de justice, 2017-12-19, FR</w:t>
      </w:r>
    </w:p>
    <w:p>
      <w:r>
        <w:rPr>
          <w:b/>
        </w:rPr>
        <w:t xml:space="preserve">Quelle: </w:t>
      </w:r>
      <w:r>
        <w:t>https://mcp.opencaselaw.ch/entscheid/ge_gerichte_ATAS_1163_2017</w:t>
      </w:r>
    </w:p>
    <w:p>
      <w:r>
        <w:t>FR: GE_GERICHTE ATAS/1163/2017 du 19 décembre 2017</w:t>
      </w:r>
    </w:p>
    <w:p>
      <w:r>
        <w:t>IT: GE_GERICHTE ATAS/1163/2017 del 19 dicembre 2017</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Interjeté en temps utile, le présent recours est recevable (art. 39 al. 1 et 60 al. 2 LPGA).</w:t>
      </w:r>
    </w:p>
    <w:p>
      <w:r>
        <w:rPr>
          <w:b/>
        </w:rPr>
        <w:t>E. 3</w:t>
      </w:r>
    </w:p>
    <w:p>
      <w:r>
        <w:t>Le litige porte sur le droit de l’assuré à une allocation pour impotent.</w:t>
      </w:r>
    </w:p>
    <w:p>
      <w:r>
        <w:rPr>
          <w:b/>
        </w:rPr>
        <w:t>E. 4</w:t>
      </w:r>
    </w:p>
    <w:p>
      <w:r>
        <w:t>Selon l’art. 42 LAI, les assurés impotents (art. 9 LPGA) qui ont leur domicile et leur résidence habituelle (art. 13 LPGA) en Suisse ont droit à une allocation pour impotent. a. Est réputée impotente toute personne qui, en raison d'une atteinte à sa santé, a besoin de façon permanente de l'aide d'autrui ou d'une surveillance personnelle pour accomplir des actes élémentaires de la vie quotidienne (art. 9 LPGA). L’impotence peut être grave, moyenne ou faible (art. 42 al. 2 LAI). b. Est aussi considérée comme impotente la personne vivant chez elle qui, en raison d’une atteinte à sa santé, a durablement besoin d’un accompagnement lui</w:t>
      </w:r>
    </w:p>
    <w:p>
      <w:r>
        <w:t>A/3917/2017 - 4/8 -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(art 42 al. 3 LAI).</w:t>
      </w:r>
    </w:p>
    <w:p>
      <w:r>
        <w:rPr>
          <w:b/>
        </w:rPr>
        <w:t>E. 5</w:t>
      </w:r>
    </w:p>
    <w:p>
      <w:r>
        <w:t>Il y a impotence de degré moyen (art. 37 al. 2 RAI) si l'assuré, même avec des moyens auxiliaires, a besoin : « a. d’une aide régulière et importante d’autrui pour accomplir la plupart des actes ordinaires de la vie; b. d’une aide régulière et importante d’autrui pour accomplir au moins deux actes ordinaires de la vie et nécessite, en outre, une surveillance personnelle permanente; ou c. d’une aide régulière et importante d’autrui pour accomplir au moins deux actes ordinaires de la vie et nécessite, en outre, un accompagnement durable pour faire face aux nécessités de la vie au sens de l’art. 38 ». Selon la pratique, on est en présence d'une impotence de degré moyen selon la let. a lorsque la personne assurée, même dotée de moyens auxiliaires, requiert l'aide régulière et importante d'autrui pour accomplir au moins quatre actes ordinaires de la vie (Directives concernant l'invalidité et l'impotence, n° 8009).</w:t>
      </w:r>
    </w:p>
    <w:p>
      <w:r>
        <w:rPr>
          <w:b/>
        </w:rPr>
        <w:t>E. 6</w:t>
      </w:r>
    </w:p>
    <w:p>
      <w:r>
        <w:t>Il y a impotence de degré faible (art. 37 al. 3 RAI), si l'assuré, même avec des moyens auxiliaires, a besoin: « a. de façon régulière et importante, de l’aide d’autrui pour accomplir au moins deux actes ordinaires de la vie; b. d’une surveillance personnelle permanente; c. de façon permanente, de soins particulièrement astreignants, exigés par l’infirmité de l’assuré; d. de services considérables et réguliers de tiers lorsqu’en raison d’une grave atteinte des organes sensoriels ou d’une grave infirmité corporelle, il ne peut entretenir des contacts sociaux avec son entourage que grâce à eux; ou e. d’un accompagnement durable pour faire face aux nécessités de la vie au sens de l’art. 38 ».</w:t>
      </w:r>
    </w:p>
    <w:p>
      <w:r>
        <w:rPr>
          <w:b/>
        </w:rPr>
        <w:t>E. 7</w:t>
      </w:r>
    </w:p>
    <w:p>
      <w:r>
        <w:t>Selon la jurisprudence, les actes ordinaires les plus importants se répartissent en six domaines: a. se vêtir et se dévêtir; b. se lever, s'asseoir, se coucher; c. manger; d. faire sa toilette (soins du corps);</w:t>
      </w:r>
    </w:p>
    <w:p>
      <w:r>
        <w:t>A/3917/2017 - 5/8 - e. aller aux toilettes; f. se déplacer (dans l'appartement, à l'extérieur, établir des contacts; ATF 124 II 247 ss ; ATF 121 V 90 consid. 3a et les références). De manière générale, on ne saurait réputer apte à un acte ordinaire de la vie, l'assuré qui ne peut l'accomplir que d'une façon non conforme aux mœurs usuelles (ATF 106 V 159 consid. 2b). Ce principe est en particulier applicable lorsqu'il s'agit d'apprécier la capacité d'accomplir l'acte consistant à aller aux toilettes (ATF 121 V 95 consid. 6c ; ATF 121 V 94 consid. 6b et les références). Cependant, si certains actes sont rendus plus difficiles ou même ralentis par l'infirmité, cela ne suffit pas pour conclure à l'existence d'une impotence (RCC 1989 p. 228 et RCC 1986 p. 507; ch. 8013 CIIAI). Pour qu'il y ait nécessité d'assistance dans l'accomplissement d'un acte ordinaire de la vie comportant plusieurs fonctions partielles, il n'est pas obligatoire que la personne assurée requière l'aide d'autrui pour toutes ou la plupart de ces fonctions partielles; il suffit bien au contraire qu'elle ne requière l'aide d'autrui que pour une seule de ces fonctions partielles (ch. 8011 CIIAI; ATF 117 V 146 consid. 2).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(ch. 8026 CIIAI). La jurisprudence interprète de façon restrictive le besoin permanent de soins ou de surveillance (RCC 1984 p. 371) : les soins et la surveillance prévus à l’art. 37 RAI ne se rapportent pas aux actes ordinaires de la vie ; il s’agit bien plutôt d’une sorte d’aide médicale ou sanitaire qui est nécessitée par l’état physique ou psychique de l’intéressé. Il y a surveillance personnelle permanente lorsqu'un tiers doit être présent toute la journée, sauf pendant de brèves interruptions, auprès de la personne assurée parce qu'elle ne peut être laissée seule. La nécessité de surveillance doit être admise s'il s'avère que l'assuré, laissé sans surveillance, mettrait en danger de façon très probable soit lui-même soit des tiers (ch. 8035 CIIAI). Quant à l'accompagnement pour faire face aux nécessités de la vie, il doit avoir pour but d'éviter que des personnes ne soient complètement laissées à l'abandon et/ou ne doivent être placées dans un home ou une clinique. Lorsqu'une personne assurée nécessite durablement cet accompagnement, elle est réputée atteinte d'une</w:t>
      </w:r>
    </w:p>
    <w:p>
      <w:r>
        <w:t>A/3917/2017 - 6/8 - impotence faible (ch. 8040 CIIAI). Il n'est pas nécessaire que l'accompagnement pour faire face aux nécessités de la vie soit assuré par un personnel d'encadrement qualifié ou spécialement formé (chiffre 8045 CIIAI). L'accompagnement est régulier lorsqu'il est nécessité en moyenne au moins deux heures par semaine sur une période de trois mois (ch. 8053 CIIAI). Il doit prévenir le risque d'isolement durable, de perte de contacts sociaux et, par-là, de détérioration durable de l'état de santé de la personne assurée. Le risque purement hypothétique d'isolement du monde extérieur ne suffit pas;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manifestations (ch. 8052 CIIAI). Si la personne assurée nécessite non seulement un accompagnement pour faire face aux nécessités de la vie mais aussi une aide pour une fonction partielle des actes ordinaires de la vie (par exemple une aide pour entretenir des contacts sociaux), la même prestation d'aide ne peut être prise en compte qu'une seule fois, soit à titre d'aide pour la fonction partielle des actes ordinaires de la vie, soit à titre d'accompagnement pour faire face aux nécessités de la vie (ch. 8048 CIIAI). Par contacts sociaux, on entend les relations humaines telles qu’elles se pratiquent quotidiennement (par ex. lire, écrire, fréquenter des concerts, des manifestations politiques ou religieuses, etc.; RCC 1982 p. 119 et 126). Il n’y a pas lieu de parler d’isolement, si l’assuré entretient une relation avec un partenaire, exerce un emploi (même dans un atelier protégé) ou fréquente une structure d’accueil de jour.</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9</w:t>
      </w:r>
    </w:p>
    <w:p>
      <w:r>
        <w:t>Certes y a-t-il lieu de constater que l’assuré rencontre de grandes difficultés à écrire de façon compréhensible. On peut par ailleurs comprendre que le fait d’écrire représente pour l’assuré un acte très important, voire essentiel, il ne constitue toutefois pas un acte ordinaire de la vie au sens de l’art. 42 LAI relatif à l’impotence. Il ne fait à cet égard partie d’aucun des domaines visés par la jurisprudence, à savoir se vêtir et se dévêtir, se lever, s'asseoir, se coucher, manger, faire sa toilette (soins du corps), aller aux toilettes et se déplacer (dans l'appartement, à l'extérieur, établir des contacts).</w:t>
      </w:r>
    </w:p>
    <w:p>
      <w:r>
        <w:t>A/3917/2017 - 7/8 - On ne saurait considérer que l’assuré ne peut établir des contacts avec autrui. Il peut en effet parler, s’exprimer, avoir une conversation, communiquer et entrer en relation avec les autres. Il apparaît du reste qu’il voit régulièrement sa famille et quelques amis. L’assuré a expliqué que ses parents en particulier ne peuvent plus comme auparavant lui apporter toute l’aide nécessaire pour écrire des courriers aux différentes administrations notamment. Une telle aide ne peut toutefois constituer un accompagnement pour faire face aux nécessités de la vie. Elle doit plutôt être assimilée à l’aide fournie dans le cadre d’un mandat pour cause d’inaptitude ou à celle apportée par un curateur dans le cadre de ses obligations en matière de droit de la protection des adultes (assistance personnelle, gestion du patrimoine, représentation dans les rapports juridiques). Une telle aide doit être mentionnée dans le cahier des charges du curateur et doit être indemnisée.</w:t>
      </w:r>
    </w:p>
    <w:p>
      <w:r>
        <w:rPr>
          <w:b/>
        </w:rPr>
        <w:t>E. 10</w:t>
      </w:r>
    </w:p>
    <w:p>
      <w:r>
        <w:t>Force est dès lors de constater que les conditions d’octroi d’une allocation pour impotent ne sont pas réalisées.</w:t>
      </w:r>
    </w:p>
    <w:p>
      <w:r>
        <w:rPr>
          <w:b/>
        </w:rPr>
        <w:t>E. 11</w:t>
      </w:r>
    </w:p>
    <w:p>
      <w:r>
        <w:t>L’assuré s’est demandé s’il ne serait pas utile qu’il produise de nouveaux documents médicaux lesquels attesteraient notamment de sa naissance mis en difficultés en raison du cordon ombilical entourant son cou. Il y a lieu de lui répondre par la négative, étant rappelé qu’il a été mis au bénéfice d’une rente entière d’invalidité et qu’il n’est pas question de lui contester ce droit. Aux termes de l’art. 28 al. 2 LAI, il a droit à une rente entière parce qu’il est invalide à 70% au moins, de sorte qu’aucun nouveau document médical, aussi pertinent soit-il, ne lui permettrait d’obtenir une rente plus importante.</w:t>
      </w:r>
    </w:p>
    <w:p>
      <w:r>
        <w:rPr>
          <w:b/>
        </w:rPr>
        <w:t>E. 12</w:t>
      </w:r>
    </w:p>
    <w:p>
      <w:r>
        <w:t>Aussi le recours ne peut-il être que rejeté.</w:t>
      </w:r>
    </w:p>
    <w:p>
      <w:r>
        <w:rPr>
          <w:b/>
        </w:rPr>
        <w:t>E. 13</w:t>
      </w:r>
    </w:p>
    <w:p>
      <w:r>
        <w:t>La procédure de recours en matière de contestations portant sur l’octroi ou le refus de prestations de l’AI devant la chambre de céans étant soumise à des frais de justice, un émolument de CHF 200.- sera mis à la charge du recourant (art. 69 al. 1 bis LAI et 89H al. 4 LPA).</w:t>
      </w:r>
    </w:p>
    <w:p>
      <w:r>
        <w:t>A/3917/2017 - 8/8 -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