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ATAS/1163/2009 vom 9. Oktober 2008</w:t>
      </w:r>
    </w:p>
    <w:p>
      <w:r>
        <w:t>GE Cour de justice, 2008-10-09, FR</w:t>
      </w:r>
    </w:p>
    <w:p>
      <w:r>
        <w:rPr>
          <w:b/>
        </w:rPr>
        <w:t xml:space="preserve">Quelle: </w:t>
      </w:r>
      <w:r>
        <w:t>https://mcp.opencaselaw.ch/entscheid/ge_gerichte_ATAS_1163_2009</w:t>
      </w:r>
    </w:p>
    <w:p>
      <w:r>
        <w:t>FR: GE_GERICHTE ATAS/1163/2009 du 9 octobre 2008</w:t>
      </w:r>
    </w:p>
    <w:p>
      <w:r>
        <w:t>IT: GE_GERICHTE ATAS/1163/2009 del 9 ottobre 2008</w:t>
      </w:r>
    </w:p>
    <w:p>
      <w:pPr>
        <w:pStyle w:val="Heading2"/>
      </w:pPr>
      <w:r>
        <w:t>Volltext</w:t>
      </w:r>
    </w:p>
    <w:p>
      <w:r>
        <w:t>Siégeant : Doris WANGELER, Présidente; Evelyne BOUCHAARA et Norbert HECK, Juges assesseurs</w:t>
      </w:r>
    </w:p>
    <w:p>
      <w:r>
        <w:t>REPUBLIQUE ET</w:t>
      </w:r>
    </w:p>
    <w:p>
      <w:r>
        <w:t>CANTON DE GENEVE POUVOIR JUDICIAIRE</w:t>
      </w:r>
    </w:p>
    <w:p>
      <w:r>
        <w:t>A/2318/2009 ATAS/1163/2009 ARRET DU TRIBUNAL CANTONAL DES ASSURANCES SOCIALES Chambre 1 du 22 septembre 2009</w:t>
      </w:r>
    </w:p>
    <w:p>
      <w:r>
        <w:t>En la cause</w:t>
      </w:r>
    </w:p>
    <w:p>
      <w:r>
        <w:t>Monsieur S__________, domicilié au GRAND-LANCY recourant</w:t>
      </w:r>
    </w:p>
    <w:p>
      <w:r>
        <w:t>contre</w:t>
      </w:r>
    </w:p>
    <w:p>
      <w:r>
        <w:t>SERVICE DES PRESTATIONS COMPLEMENTAIRES, sis route de Chêne 54, Genève intimé</w:t>
      </w:r>
    </w:p>
    <w:p>
      <w:r>
        <w:t>A/2318/2009 - 2/3 - Attendu en fait que par décision du 9 octobre 2008, confirmée sur opposition le 18 février 2009, le SERVICE DES PRESTATIONS COMPLEMENTAIRES (ci-après SPC) a réclamé à Monsieur S__________ la restitution de la somme de 12'531 fr. représentant les prestations versées à tort du 1er janvier 2007 au 31 décembre 2008 ; Que l'intéressé a contesté ladite décision auprès du SPC le 2 mars 2009 ; Que son courrier a été transmis au Tribunal de céans comme objet de sa compétence le 29 juin 2009 ; Que le 13 juillet 2009, l'intéressé a confirmé qu'il entendait recourir ; Que dans sa réponse du 19 août 2009, le SPC a expliqué qu'il avait reconsidéré la décision litigieuse et supprimé la prise en compte d'un loyer proportionnel pour les périodes des 1er janvier au 30 septembre 2007 et 1er décembre 2008 au 30 avril 2009, périodes pour lesquelles l'intéressé avait prouvé que sa fille résidait à Davos ; Qu'il a ainsi ramené la dette de l'intéressé à 3'493 fr. ; Que par courrier du 10 septembre 2009, celui-ci a déclaré avoir obtenu satisfaction et a retiré son recours ;</w:t>
      </w:r>
    </w:p>
    <w:p>
      <w:r>
        <w:t>Considérant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(LPC) du 6 octobre 2006 ; Que d’autre part, l’art. 43 de la loi genevoise du 25 octobre 1968 sur les prestations cantonales complémentaires à l’assurance-vieillesse et survivants et à l’assurance- invalidité (LPCC) prévoit notamment, conformément à l’art. 56V al. 2 let. a LOJ, que les décisions sur opposition prises en application de la législation cantonale peuvent faire l’objet d’un recours auprès du Tribunal cantonal des assurances sociales ; Que la compétence du Tribunal de céans pour juger du cas d’espèce est ainsi établie ; Que le recours a été retiré ; Qu’il convient d’en prendre acte et de rayer la cause du rôle ;</w:t>
      </w:r>
    </w:p>
    <w:p>
      <w:r>
        <w:t>A/2318/2009 - 3/3 -</w:t>
      </w:r>
    </w:p>
    <w:p>
      <w:r>
        <w:t>PAR CES MOTIFS, LE TRIBUNAL CANTONAL DES ASSURANCES SOCIALES : Statuant</w:t>
      </w:r>
    </w:p>
    <w:p>
      <w:r>
        <w:t>A la forme : 1. Déclare le recours recevable. Au fond : 2. Prend acte du retrait du recours. 3. Raye la cause du rôle. 4. Dit que la procédure est gratuite.</w:t>
      </w:r>
    </w:p>
    <w:p>
      <w:r>
        <w:t>La greffière</w:t>
      </w:r>
    </w:p>
    <w:p>
      <w:r>
        <w:t>Marie-Louise QUELOZ</w:t>
      </w:r>
    </w:p>
    <w:p>
      <w:r>
        <w:t>La Présidente</w:t>
      </w:r>
    </w:p>
    <w:p>
      <w:r>
        <w:t>Doris WANGELER Une copie conforme du présent arrêt est notifiée aux parties ainsi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