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ATAS/1162/2014 vom 6. November 2014</w:t>
      </w:r>
    </w:p>
    <w:p>
      <w:r>
        <w:t>GE Cour de justice, 2014-11-06, FR</w:t>
      </w:r>
    </w:p>
    <w:p>
      <w:r>
        <w:rPr>
          <w:b/>
        </w:rPr>
        <w:t xml:space="preserve">Quelle: </w:t>
      </w:r>
      <w:r>
        <w:t>https://mcp.opencaselaw.ch/entscheid/ge_gerichte_ATAS_1162_2014</w:t>
      </w:r>
    </w:p>
    <w:p>
      <w:r>
        <w:t>FR: GE_GERICHTE ATAS/1162/2014 du 6 novembre 2014</w:t>
      </w:r>
    </w:p>
    <w:p>
      <w:r>
        <w:t>IT: GE_GERICHTE ATAS/1162/2014 del 6 novembre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aux parties de leur accord que l’expertise soit confiée au docteur C______.</w:t>
      </w:r>
    </w:p>
    <w:p>
      <w:r>
        <w:rPr>
          <w:b/>
        </w:rPr>
        <w:t>E. 2</w:t>
      </w:r>
    </w:p>
    <w:p>
      <w:r>
        <w:t>Renvoie la cause à l’intimée à charge pour celle-ci de mettre en œuvre ladite expertise selon les modalités convenues.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 :</w:t>
      </w:r>
    </w:p>
    <w:p>
      <w:r>
        <w:t>Marie-Catherine SECHAUD</w:t>
      </w:r>
    </w:p>
    <w:p>
      <w:r>
        <w:t>La Présidente :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