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ATAS/115/2018 vom 8. Februar 2018</w:t>
      </w:r>
    </w:p>
    <w:p>
      <w:r>
        <w:t>GE Cour de justice, 2018-02-08, FR</w:t>
      </w:r>
    </w:p>
    <w:p>
      <w:r>
        <w:rPr>
          <w:b/>
        </w:rPr>
        <w:t xml:space="preserve">Quelle: </w:t>
      </w:r>
      <w:r>
        <w:t>https://mcp.opencaselaw.ch/entscheid/ge_gerichte_ATAS_115_2018</w:t>
      </w:r>
    </w:p>
    <w:p>
      <w:r>
        <w:t>FR: GE_GERICHTE ATAS/115/2018 du 8 février 2018</w:t>
      </w:r>
    </w:p>
    <w:p>
      <w:r>
        <w:t>IT: GE_GERICHTE ATAS/115/2018 del 8 febbraio 2018</w:t>
      </w:r>
    </w:p>
    <w:p>
      <w:pPr>
        <w:pStyle w:val="Heading2"/>
      </w:pPr>
      <w:r>
        <w:t>Erwägungen</w:t>
      </w:r>
    </w:p>
    <w:p>
      <w:r>
        <w:rPr>
          <w:b/>
        </w:rPr>
        <w:t>E. 10</w:t>
      </w:r>
    </w:p>
    <w:p>
      <w:r>
        <w:t>Dans son appréciation médicale du 8 novembre 2016, le docteur D______, spécialiste en chirurgie orthopédique FMH et médecin d’arrondissement de la SUVA, a considéré que l’assuré présentait des stigmates de lésions de tendinopathie chronique, soit un état inflammatoire favorisant une rupture dégénérative. Partant, les conditions légales pour la prise en charge du cas par la SUVA n’étaient pas remplies, la lésion tendineuse étant de façon probable due à des lésions dégénératives préexistantes.</w:t>
      </w:r>
    </w:p>
    <w:p>
      <w:r>
        <w:rPr>
          <w:b/>
        </w:rPr>
        <w:t>E. 11</w:t>
      </w:r>
    </w:p>
    <w:p>
      <w:r>
        <w:t>Par courrier du 25 novembre 2016, l’assuré a complété son opposition, par l’intermédiaire de son conseil. Il a précisé s’être tordu la jambe en glissant, avoir cogné son genou droit et, pour éviter de tomber, s’être rattrapé avec le bras droit. Immédiatement, il avait ressenti de fortes douleurs à l’épaule et au genou droit. Pensant que les douleurs allaient disparaître, l’assuré était parti en vacances et n’avait pas consulté dans l’immédiat un médecin. A la reprise de son travail, les douleurs persistaient et il était très limité à l’épaule droite. Le port de charges était devenu impossible, si bien qu’il avait finalement consulté le Dr C______ le 3 septembre 2016. Cela étant, un accident était indubitablement survenu. Quant à la nature de la lésion à l’épaule droite, il y avait une déchirure des tendons, laquelle tombait bel et bien dans le champ d’application de la loi. Au demeurant, cette atteinte était confirmée par le docteur E______, spécialiste en médecine du sport et rééducation. Les suites de l’accident devaient ainsi être prises en charge par la SUVA.</w:t>
      </w:r>
    </w:p>
    <w:p>
      <w:r>
        <w:rPr>
          <w:b/>
        </w:rPr>
        <w:t>E. 12</w:t>
      </w:r>
    </w:p>
    <w:p>
      <w:r>
        <w:t>A l’appui de son opposition, l’assuré a notamment annexé la lettre du 21 novembre 2016 du Dr E______ à son mandataire, dans laquelle celui-ci a affirmé que les atteintes litigieuses étaient dues à l’accident du 26 juillet 2016. Le lien de causalité était probable, voire certain. Même s’il n’était pas impossible que l’assuré eût souffert de petites usures des tendons de la coiffe des rotateurs avant l’accident, la rupture transfixiante était consécutive à un événement traumatique. L’assuré gardait une impotence fonctionnelle de son épaule droite, une perte de force et des douleurs. Avant sa prise en charge chirurgicale, il suivait une physiothérapie, afin de maintenir les amplitudes articulaires. Il était toujours en incapacité de travail à 100 % dans une activité manuelle lourde, mais pourrait présenter une capacité de travail à 100 % dans un travail sédentaire.</w:t>
      </w:r>
    </w:p>
    <w:p>
      <w:r>
        <w:rPr>
          <w:b/>
        </w:rPr>
        <w:t>E. 13</w:t>
      </w:r>
    </w:p>
    <w:p>
      <w:r>
        <w:t>Dans son rapport du 7 décembre 2016 au Dr E______, le docteur F______ du service de chirurgie orthopédique et traumatologie de l’appareil moteur des Hôpitaux universitaires de Genève (HUG), a indiqué que l’examen clinique montrait une trophicité relativement conservée de la ceinture scapulaire. Selon le bilan radiologique, l'espace sous-acromial était conservé. Quant à l’arthro-IRM, elle mettait en évidence une rupture massive de toute la coiffe postéro-supérieure avec une trophicité conservée et une infiltration graisseuse de stade II du sus-épineux et</w:t>
      </w:r>
    </w:p>
    <w:p>
      <w:r>
        <w:t>A/1508/2017 - 4/19 - de stade II à III de l’infra-épineux. Le sous-scapulaire présentait également une rupture haute avec subluxation médiale du long chef du biceps. Une rupture traumatique était vraisemblable au vu de la bonne trophicité musculaire qui ne corrélait pas avec l’involution graisseuse rapidement installée. Il semblait également à ce médecin avoir vu un œdème dans la coiffe postérieure, sous réserve d’une possible contamination du produit de contraste. Le Dr F______ retenait une indication chirurgicale urgente pour ne pas prendre le risque d’aboutir à une coiffe irréparable.</w:t>
      </w:r>
    </w:p>
    <w:p>
      <w:r>
        <w:rPr>
          <w:b/>
        </w:rPr>
        <w:t>E. 14</w:t>
      </w:r>
    </w:p>
    <w:p>
      <w:r>
        <w:t>Le 10 décembre 2016, le docteur G______ de l’Hôpital de La Tour a confirmé au mandataire de l’assuré que le lien de causalité entre les atteintes litigieuses et l’accident était certain, même en présence d’une arthrose acromio-claviculaire de l’épaule droite.</w:t>
      </w:r>
    </w:p>
    <w:p>
      <w:r>
        <w:rPr>
          <w:b/>
        </w:rPr>
        <w:t>E. 15</w:t>
      </w:r>
    </w:p>
    <w:p>
      <w:r>
        <w:t>Le 13 décembre 2016, l’assuré a subi une arthroscopie de l’épaule droite avec suture sous-scapulaire, sus-épineux, infra-épineux, ténodèse infra-pectorale du long chef du biceps, ainsi qu’acromioplastie antéro-latérale. Le bilan articulaire montrait un cartilage intact, une rupture du 2/3 supérieur sous-scapulaire, une tendinopathie du long chef du biceps et une rupture complète de toute la coiffe postérieure à l’exception du petit rond, avec rétraction stade II à III et aspect aminci du tendon.</w:t>
      </w:r>
    </w:p>
    <w:p>
      <w:r>
        <w:rPr>
          <w:b/>
        </w:rPr>
        <w:t>E. 16</w:t>
      </w:r>
    </w:p>
    <w:p>
      <w:r>
        <w:t>Selon l’appréciation médicale du 2 janvier 2017 du Dr D______ de la SUVA, le statu quo sine était atteint le 1er novembre 2016 pour les suites de l’accident.</w:t>
      </w:r>
    </w:p>
    <w:p>
      <w:r>
        <w:rPr>
          <w:b/>
        </w:rPr>
        <w:t>E. 17</w:t>
      </w:r>
    </w:p>
    <w:p>
      <w:r>
        <w:t>Par décision du 9 janvier 2017, la SUVA a annulé sa décision du 10 octobre 2016 et a accepté de prendre en charge les suites de l’accident jusqu’au 1er novembre 2016.</w:t>
      </w:r>
    </w:p>
    <w:p>
      <w:r>
        <w:rPr>
          <w:b/>
        </w:rPr>
        <w:t>E. 18</w:t>
      </w:r>
    </w:p>
    <w:p>
      <w:r>
        <w:t>Par courrier du 24 janvier 2017, l’assuré a formé opposition provisoire à cette décision, par l’intermédiaire de son conseil. Il a complété cette opposition le 16 février 2017, en concluant à l’annulation de la décision et à l’octroi des prestations au-delà du 31 octobre 2016. Il s’est prévalu de l’avis du docteur J______, médecin-conseil de l'assureur en protection juridique qui défend l'assuré, selon lequel l’accident était entièrement responsable de la rupture du tendon sus- épineux et infra-épineux transfixiantes. Même s'il avait présenté des atteintes dégénératives avant l’accident, celles-ci n’avaient pas interféré avec sa capacité de travail, dès lors qu’il avait toujours pu travailler à 100 % avant son accident, sans répercussion fonctionnelle et avec conservation de la trophicité musculaire. En effet, l’épaule droite était globalement conservée au niveau du cartilage et présentait une bonne trophicité, ce qui permettait d’affirmer qu’il ne s’agissait pas d’une épaule avec des atteintes dégénératives. Au demeurant, l’atteinte du tendon subscapulaire était une atteinte typiquement traumatique.</w:t>
      </w:r>
    </w:p>
    <w:p>
      <w:r>
        <w:rPr>
          <w:b/>
        </w:rPr>
        <w:t>E. 19</w:t>
      </w:r>
    </w:p>
    <w:p>
      <w:r>
        <w:t>Le 2 février 2017, le Dr J______ a répondu aux questions du mandataire de l’assuré. Il a considéré que le lien de causalité entre l’atteinte et l’accident était probable et que l’intervention chirurgicale pratiquée le 13 décembre 2016 était en lien avec cet accident. Certes, l’assuré présentait probablement des atteintes préexistantes. Cependant, elles n’avaient pas interféré avec la capacité de travail et</w:t>
      </w:r>
    </w:p>
    <w:p>
      <w:r>
        <w:t>A/1508/2017 - 5/19 - n’avaient pas de répercussion fonctionnelle. La trophicité musculaire était conservée. Il y avait une dégénérescence tendino-musculaire légère, aggravée de façon déterminante par l’accident. Enfin, il ne partageait pas l’avis du Dr D______, estimant que l’accident était entièrement responsable de la rupture de la coiffe des rotateurs.</w:t>
      </w:r>
    </w:p>
    <w:p>
      <w:r>
        <w:rPr>
          <w:b/>
        </w:rPr>
        <w:t>E. 20</w:t>
      </w:r>
    </w:p>
    <w:p>
      <w:r>
        <w:t>Dans son appréciation médicale du 24 février 2017, le Dr D______ a relevé que l’examen arthro-IRM révélait une arthrose acromio-claviculaire modérée, la présence d’un os acromial avec des anomalies de signal des berges au niveau de la synchondrose. Il y avait aussi un remaniement dégénératif de la face intérieure de l’acromion et une subluxation supérieure de la tête humérale. Par ailleurs, cet examen montrait une légère diminution de volume des muscles et une infiltration graisseuse de stade II de Goutalier au niveau du sus-épineux et de l’infra-épineux. L’existence d’un os acromial était connu comme favorisant la survenue d’un conflit sous-acromial et de remaniements dégénératifs, lesquels étaient à l’origine de lésions tendineuses dégénératives. L’existence de l’infiltration graisseuse permettait de dater la survenue de la lésion tendineuse à plus d'une année. Partant, le Dr D______ a maintenu ses conclusions concernant la fixation du moment du statu quo sine.</w:t>
      </w:r>
    </w:p>
    <w:p>
      <w:r>
        <w:rPr>
          <w:b/>
        </w:rPr>
        <w:t>E. 21</w:t>
      </w:r>
    </w:p>
    <w:p>
      <w:r>
        <w:t>Le 7 mars 2017, le docteur H______ du service de chirurgie orthopédique et traumatologie de l’appareil moteur des HUG a fait savoir au mandataire de l’assuré que le lien de causalité était certain, en l’absence d’une douleur auparavant et en présence d’un mécanisme clair. L’intervention chirurgicale du 13 décembre 2016 était ainsi en lien à 100 % avec l’accident. Il n’y avait pas d’atteinte préexistante. Il ne partageait pas l’avis du Dr D______, selon lequel les stigmates de lésions de tendinopathie chronique avaient favorisé la rupture dégénérative. Il a expliqué à cet égard qu’une tendinopathie sous-jacente n’était pas exclue et souvent présente dans cette profession. Toutefois, en l’absence de symptômes et au vu de la trophicité musculaire, il était difficile d'affirmer avec certitude qu’une rupture tendineuse sous-jacente était préexistante.</w:t>
      </w:r>
    </w:p>
    <w:p>
      <w:r>
        <w:rPr>
          <w:b/>
        </w:rPr>
        <w:t>E. 22</w:t>
      </w:r>
    </w:p>
    <w:p>
      <w:r>
        <w:t>Par décision du 16 mars 2017, la SUVA a rejeté l’opposition de l’assuré sur la base de la dernière appréciation du Dr D______. Par ailleurs, l’avis du Dr SUVA n’était pas motivé et ne résistait pas à l’analyse effectuée en toute connaissance de cause par le Dr D______. Enfin, l’absence de symptômes ne permettait pas d’affirmer un lien de causalité en vertu de la jurisprudence en la matière.</w:t>
      </w:r>
    </w:p>
    <w:p>
      <w:r>
        <w:rPr>
          <w:b/>
        </w:rPr>
        <w:t>E. 23</w:t>
      </w:r>
    </w:p>
    <w:p>
      <w:r>
        <w:t>Par acte du 27 avril 2017, l’assuré a formé recours contre cette décision, par l’intermédiaire de son conseil, en concluant à son annulation et au renvoi de la cause à la SUVA pour nouvelle décision en ce sens que le droit aux prestations fût reconnu au-delà du 31 octobre 2016, subsidiairement pour instruction complémentaire, sous suite de dépens. Il a précisé avoir consulté le 3 septembre 2016 le Dr C______, ne pouvant plus supporter la douleur à l’épaule droite. Les atteintes de celle-ci étaient directement liées au traumatisme subi, selon avis de ses médecins.</w:t>
      </w:r>
    </w:p>
    <w:p>
      <w:r>
        <w:t>A/1508/2017 - 6/19 -</w:t>
      </w:r>
    </w:p>
    <w:p>
      <w:r>
        <w:rPr>
          <w:b/>
        </w:rPr>
        <w:t>E. 24</w:t>
      </w:r>
    </w:p>
    <w:p>
      <w:r>
        <w:t>La SUVA a soumis le dossier à l’appréciation chirurgicale de la doctoresse I______, spécialiste FMH en chirurgie générale et traumatologie. Dans son avis du 23 juin 2017, celle-ci a considéré que l’origine de l’atteinte des tendons des muscles infra- et supra-épineux était exclusivement dégénérative, en présence d’une lésion tendineuse complète préexistante. La subluxation objectivée sur l’IRM était par ailleurs le signe de la perte de la fonction du muscle supra-épineux et ne se développait pas en l’espace de quelques semaines. Partant, la rupture du muscle supra-épineux n’avait pas été provoquée par l’accident du 26 juillet 2016, au degré de la vraisemblance prépondérante. Par ailleurs, ce médecin a qualifié l’atteinte du tendon du muscle subscapulaire d’altération tendineuse par usure, en excluant une rupture tendineuse, à savoir une interruption des fibres tendineuses perpendiculairement (transfixiante) à l’axe de port du tendon. Aucune lésion structurelle n’étant objectivée, l’atteinte considérée comme « déchirure partielle » n’était autre qu’un clivage ou une atteinte fissuraire dû à la dégénérescence. Par ailleurs, il y avait une infinité de situations où une corrélation simple entre une lésion anatomique et une atteinte fonctionnelle ne pouvait pas s’appliquer. La répercussion fonctionnelle d’une même atteinte anatomique pouvait être très variable et résultait de facteurs complexes, notamment des mécanismes de compensation. Ainsi, chez certains patients avec une mobilité d’épaule conservée, il pouvait être constaté lors d’examens complémentaires ce qu’on appelle communément une tête humérale « chauve », à savoir un status après rupture complète des tendons des muscles de la coiffe des rotateurs. Un tel mécanisme compensatoire pouvait être observé chez l’assuré, dès lors que le Dr F______ avait constaté une trophicité relativement conservée de sa ceinture scapulaire avec une élévation antérieure active de 180°, une rotation externe coude au corps de 30°, une rotation interne arrivant à D10 et une abduction de 100°. Cela était un signe que l’atteinte à la coiffe des rotateurs était antérieure à l’accident. De plus, l’assuré n’avait consulté qu’à cinq semaines de l’accident un médecin, ce qui permettait de conclure qu’il n’y avait pas d’impotence fonctionnelle majeure, comme cela aurait été le cas lors d’une atteinte traumatique de la coiffe des rotateurs. Enfin, l’existence d’un os acromial était connue comme favorisant la venue d’un conflit sous-acromial et des remaniements dégénératifs. Ainsi, l’accident n’avait décompensé que de façon transitoire un état préexistant, mais non pas provoqué une rupture de la coiffe des rotateurs.</w:t>
      </w:r>
    </w:p>
    <w:p>
      <w:r>
        <w:rPr>
          <w:b/>
        </w:rPr>
        <w:t>E. 25</w:t>
      </w:r>
    </w:p>
    <w:p>
      <w:r>
        <w:t>Dans sa réponse du 26 juin 2017, la SUVA a conclu au rejet du recours, sur la base de l’appréciation de la Dresse I______. Elle a considéré ainsi que la nature exclusivement maladive des troubles litigieux était clairement établie, ce qui était confirmé également par le Dr D______. Au demeurant, les rapports des médecins traitants du recourant ne suffisaient pas à jeter le doute sur les avis des Drs D______ et I______, en l’absence d’un examen précis et motivé de l’étiologie des troubles observés. En outre, ils fondaient leur raisonnement sur l’adage « post hoc ergo propter hoc », non admis par la jurisprudence en la matière.</w:t>
      </w:r>
    </w:p>
    <w:p>
      <w:r>
        <w:t>A/1508/2017 - 7/19 -</w:t>
      </w:r>
    </w:p>
    <w:p>
      <w:r>
        <w:rPr>
          <w:b/>
        </w:rPr>
        <w:t>E. 26</w:t>
      </w:r>
    </w:p>
    <w:p>
      <w:r>
        <w:t>Dans sa réplique du 15 août 2017, le recourant a persisté dans ses conclusions. Il a produit une attestation de B______ Sàrl certifiant qu’il n’avait aucun problème au niveau de son bras, ne s’en était jamais plaint et avait toujours accompli les tâches qui lui avaient été demandées. Par ailleurs, l’appréciation de la Dresse I______ apparaissait peu objective, raison pour laquelle elle devait être écartée. Le recourant a souligné avoir ressenti immédiatement de fortes douleurs lors de la survenance de l’accident. Dès lors que ces douleurs n’avaient pas passé pendant ses vacances, il avait consulté en urgence à son retour un médecin, qui lui avait attesté qu’il ne pouvait pas reprendre son travail. Partant, en tant que la Dresse I______ a conclu qu’il n’avait pas montré une impotence fonctionnelle majeure au moment de l’accident, son affirmation était erronée. Il était également faux qu’aucune lésion structurelle n’avait été objectivée, à l’exception d’une déchirure partielle, devant être qualifiée de clivage ou atteinte fissuraire dû à la dégénérescence. En effet, selon les explications orales données par le Dr J______, il ressortait du compte rendu opératoire que le recourant avait subi une rupture massive de trois tendons de la coiffe des rotateurs. En outre, s’il y avait eu une rétraction tendineuse, le chirurgien aurait dû faire une mobilisation du tendon sus- et sous-épineux, ce qui n’était pas décrit dans le rapport opératoire. Pour une rétraction plus ancienne, le chirurgien aurait en outre dû prendre des mesures complémentaires, à savoir un appareillage d’abduction, selon toute vraisemblance. L’absence de ces mesures permettait de conclure à la présence de tendons facilement mobiles et se laissant réinsérer facilement, ce qui contredisait le rapport de la Dresse I______. Cela étant, la mise en œuvre d’une expertise orthopédique était nécessaire.</w:t>
      </w:r>
    </w:p>
    <w:p>
      <w:r>
        <w:rPr>
          <w:b/>
        </w:rPr>
        <w:t>E. 27</w:t>
      </w:r>
    </w:p>
    <w:p>
      <w:r>
        <w:t>Dans sa duplique du 8 septembre 2017, l’intimée a également maintenu ses conclusions. Elle a souligné que l’avis du Dr J______ n’était pas consigné par écrit, de sorte qu’il n’était pas de nature à mettre en cause les conclusions de la Dresse I______. En outre, en considérant que l’assuré n’avait pas présenté d’impotence potentielle majeure dans les suites immédiates de l’accident, la Dresse I______ n’avait pas exclu l'apparition de toute douleur au niveau de l’épaule. Au demeurant, les conclusions de ce médecin se fondaient sur des faits médicaux documentés et seulement dans une moindre mesure sur le constat que le recourant avait consulté pour la première fois à cinq semaines de l’accident.</w:t>
      </w:r>
    </w:p>
    <w:p>
      <w:r>
        <w:rPr>
          <w:b/>
        </w:rPr>
        <w:t>E. 28</w:t>
      </w:r>
    </w:p>
    <w:p>
      <w:r>
        <w:t>Le 19 octobre 2017, le recourant a été entendu par la chambre de céans et a déclaré ce qui suit : « Il est exact qu’Helsana a fait une expertise. J’ai d’ores et déjà été convoqué à celle-ci et examiné. Toutefois, le rapport d’expertise ne m’a pas encore été envoyé. L’accident est survenu en fin de journée du 26 juillet 2016, lorsque je m’apprêtais à rentrer à la maison. Je n’ai donc pas continué à travailler après l’accident. Au moment de l’accident, j’ai senti qu’il y avait des étirements dans l’épaule droite. Il y avait également une douleur, mais qui n’était pas insupportable.</w:t>
      </w:r>
    </w:p>
    <w:p>
      <w:r>
        <w:t>A/1508/2017 - 8/19 - Pendant la nuit suivante, j’ai eu mal à l’épaule. Le lendemain, je suis parti en vacances en avion. Pendant toutes les vacances, mon épaule me faisait souffrir. Fin août, j’ai repris le travail pendant une semaine. Cependant, je me suis rendu compte que je n’arrivais plus à lever le bras au-dessus de l’horizontale ni à manier correctement un marteau. L’accident est survenu lorsque je descendais l’échafaudage. J’ai glissé et je suis tombé en avant. Ce faisant, j’ai heurté un escalier avec mon genou droit et je me suis accroché avec le bras droit à la barrière de l’échafaudage. En fait, je suis tombé avec tout mon poids sur cette barrière. J’ai également un problème au genou, probablement une lésion du ménisque. Toutefois, le médecin me déconseille pour l’instant de me faire opérer. Dans mon métier, de petits accidents sont fréquents. Ils provoquent des douleurs, mais celles-ci passent généralement avec le temps. Je précise toutefois que je n’ai jamais souffert de l’épaule droite avant cet accident ».</w:t>
      </w:r>
    </w:p>
    <w:p>
      <w:r>
        <w:rPr>
          <w:b/>
        </w:rPr>
        <w:t>E. 29</w:t>
      </w:r>
    </w:p>
    <w:p>
      <w:r>
        <w:t>Le 25 octobre 2017, l’assureur-maladie du recourant a transmis à la chambre de céans le rapport d’expertise du 1er mai 2017 du docteur K______, spécialiste en chirurgie orthopédique FMH. L’expertise semble avoir été effectuée sur la base de l’arthro-IRM de l’épaule pratiquée le 25 octobre 2016 à l’Hôpital de La Tour, ainsi que les rapports de cette clinique du 19 octobre et du 7 novembre 2016. Selon cet expert, il s’agissait d’une coiffe purement dégénérative. Il a par ailleurs établi une instabilité clinique et des douleurs surtout situées au niveau de l’acromio- claviculaire qui faisaient penser à une lésion du ligament acromio-claviculaire qu’il conviendrait de visualiser sur une nouvelle IRM. Il ressort par ailleurs de cette expertise que le recourant avait déjà bénéficié d’un reclassement par l’assurance- invalidité en 2013, en raison de lésions de l’épaule gauche. Selon l’expert, la capacité de travail était nulle dans l’activité actuelle. Un changement d’activité paraissait illusoire.</w:t>
      </w:r>
    </w:p>
    <w:p>
      <w:r>
        <w:rPr>
          <w:b/>
        </w:rPr>
        <w:t>E. 30</w:t>
      </w:r>
    </w:p>
    <w:p>
      <w:r>
        <w:t>Par écriture du 20 novembre 2017, le recourant a fait observer que le Dr K______ n’avait pas eu à sa disposition le dossier complet de la SUVA. Par ailleurs, les conclusions de l’expert n’étaient pas claires ni motivées. Il n’a pas non plus mentionné quelles lésions avaient été provoquées par l’accident et dans quelle mesure elles avaient eu une influence sur la capacité de travail. Partant, le recourant a dénié une valeur probante à cette expertise.</w:t>
      </w:r>
    </w:p>
    <w:p>
      <w:r>
        <w:rPr>
          <w:b/>
        </w:rPr>
        <w:t>E. 31</w:t>
      </w:r>
    </w:p>
    <w:p>
      <w:r>
        <w:t>Le recourant a annexé à son écriture une attestation du 20 novembre 2017 du Dr J______. Celui-ci a relevé que le diagnostic retenu, au vu du compte-rendu opératoire, était une rupture massive de trois tendons de la coiffe des rotateurs de l’épaule droite. La rétraction tendineuse ne pouvait pas être ancienne, dès lors que l’opérateur aurait dû dans ce cas procéder à une mobilisation des tendons des muscles sus- et sous-épineux, manœuvre qui n’était pas décrite dans le protocole opératoire. Cette constatation contredisait le point de vue de la Dresse I______. Par ailleurs, si la rétraction était ancienne, l’opérateur aurait dû prendre</w:t>
      </w:r>
    </w:p>
    <w:p>
      <w:r>
        <w:t>A/1508/2017 - 9/19 - vraisemblablement des mesures post-opératoires complémentaires, sous forme d’un appareillage d’abduction, ce qui n’a pas été le cas. À cela s’ajoutait que le recourant jouissait d’une entière capacité de travail jusqu’à l’évènement traumatique. Dans ces conditions, il était difficilement explicable qu’un métier physiquement lourd, sollicitant les deux membres supérieurs et notamment le côté droit, pût être exercé à plein temps, sans difficulté majeure, en présence d’une coiffe des rotateurs autant endommagée. Par conséquent, le Dr J______ a estimé que la rupture massive de la coiffe des rotateurs de l’épaule droite était due à l’accident et représentait une aggravation majeure d’un état modérément dégénératif préexistant.</w:t>
      </w:r>
    </w:p>
    <w:p>
      <w:r>
        <w:rPr>
          <w:b/>
        </w:rPr>
        <w:t>E. 32</w:t>
      </w:r>
    </w:p>
    <w:p>
      <w:r>
        <w:t>Dans ses écritures du 5 janvier 2018, l’intimée a persisté dans ses conclusions. Elle a relevé que les conclusions du Dr D______ et de la Dresse I______ étaient corroborées par les observations de l’expert K______. Les constatations de cet expert résultaient de l’examen précis du matériel radiographique, ainsi que de l’anamnèse détaillée et de l’examen clinique. Par ailleurs, la prise de position du Dr J______ était insuffisante pour jeter le doute sur les conclusions cohérentes et convaincantes des autres médecins consultés. En tant que ce médecin rapportait que le recourant était pleinement capable de travailler avant l’accident, il s’est fondé sur l’adage post hoc ergo propter hoc, qui ne permettait pas d’établir l’existence d’un lien de causalité. Enfin, les éléments qu’il tirait du rapport opératoire du 22 juin 2017 étaient en contradiction avec les observations du Dr F______, comme l’avait expliqué la Dresse I______ dans ses développements du 15 décembre 2017.</w:t>
      </w:r>
    </w:p>
    <w:p>
      <w:r>
        <w:rPr>
          <w:b/>
        </w:rPr>
        <w:t>E. 33</w:t>
      </w:r>
    </w:p>
    <w:p>
      <w:r>
        <w:t>À son écriture, la SUVA a annexé l’appréciation chirurgicale du 15 décembre 2017 de la Dresse I______ qui a constaté que les conclusions du Dr K______ rejoignaient les siennes. Quant à la luxation acromio-claviculaire, elle a relevé que, lors de l’IRM de l’épaule droite réalisée le 26 octobre 2016, aucune atteinte ligamentaire à ce niveau n’avait été objectivée. Le recourant lui-même a constaté une tuméfaction uniquement après l’opération et après quelques séances de physiothérapie en piscine. Partant, cette luxation ne pouvait avoir été provoquée par l’accident du 26 juillet 2016. Elle a persisté à considérer que la rétraction tendineuse était ancienne, en raison d’une infiltration graisseuse Goutallier II, ce qui signifiait selon Goutallier depuis deux ans. Par ailleurs, il semblait évident qu’il y avait eu mobilisation des tendons. En effet, dans le protocole opératoire, le Dr F______ évoquait une « réduction satisfaisante des tendons malgré leur mauvaise qualité ». Certes, ce médecin ne parlait pas de mobilisation des tendons. Toutefois, une réduction était l’opération par laquelle on remettait en place. Elle s’appliquait surtout aux fractures et aux luxations, ainsi qu’aux hernies de la paroi de l’abdomen. Cela étant, il paraissait évident qu’il y avait eu mobilisation des tendons. Ainsi, la Dresse I______ a maintenu ses conclusions précédentes.</w:t>
      </w:r>
    </w:p>
    <w:p>
      <w:r>
        <w:rPr>
          <w:b/>
        </w:rPr>
        <w:t>E. 34</w:t>
      </w:r>
    </w:p>
    <w:p>
      <w:r>
        <w:t>Sur ce, la cause a été gardée à juger.</w:t>
      </w:r>
    </w:p>
    <w:p>
      <w:r>
        <w:t>EN DROIT</w:t>
      </w:r>
    </w:p>
    <w:p>
      <w:r>
        <w:t>A/1508/2017 - 10/19 - 1.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60 al. 1 LPGA). Interjeté dans la forme et le délai prévus par la loi, le recours est recevable, en vertu des art. 56ss LPGA.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par conséquent citées ci-après dans leur teneur en vigueur jusqu'au 31 décembre 2016. 4. Le litige porte sur les prestations dues dès le 2 novembre 2016, respectivement sur le lien de causalité entre les atteintes de l'épaule droite et l'accident du 26 juillet 2016.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La condition de la causalité naturelle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A/1508/2017 - 11/19 -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d.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f.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A/1508/2017 - 12/19 -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A/1508/2017 - 13/19 - sur la base d’un dossier peut se voir reconnaître une pleine valeur probante (arrêt du Tribunal fédéral 8C_681/2011 du 27 juin 2012 consid. 4.1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10. a. En l’espèce, les médecins de l’intimée, à savoir le Dr D______ et la Dresse I______, considèrent que la rupture complète des tendons supra-épineux et infra- épineux, ainsi que la rupture partielle des fibres profondes du tendon subscapulaire avec une subluxation médiale du tendon long chef du biceps, mises en évidence par l’arthro-IRM réalisée le 25 octobre 2016, sont préexistantes à l’accident. Celui-ci n’a ainsi aggravé que pendant un temps limité un état dégénératif préexistant. Ce</w:t>
      </w:r>
    </w:p>
    <w:p>
      <w:r>
        <w:t>A/1508/2017 - 14/19 - faisant, ces médecins se sont notamment fondés sur l’infiltration graisseuse de stade II de Goutallier au niveau du sus-épineux et de l’infra-épineux, laquelle permet de dater la survenue de la lésion tendineuse à plus d’une année. Quant à la subluxation objectivée sur l’IRM, elle est, selon la Dresse I______, le signe de la perte de fonction du muscle supra-épineux et ne se développe pas en l’espace de quelques semaines. En ce qui concerne l’atteinte du tendon du muscle subscapulaire, il s’agit d’une aggravation tendineuse par usure et non pas d’une rupture tendineuse, à savoir d’une interruption des fibres tendineuses perpendiculairement (transfixiantes) à l’axe du port du tendon. Par ailleurs, ces médecins relèvent que l’existence d’un os acromial est connue comme favorisant la venue d’un conflit sous-acromial et des remaniements dégénératifs. En ce que le recourant a encore pu travailler jusqu’à son accident, en dépit de lésions majeures préexistantes à l’épaule, la Dresse I______ expose que la répercussion fonctionnelle d’une même atteinte anatomique peut être très variable et résulte de facteurs complexes, notamment d’un mécanisme de compensation. Ainsi, chez certains patients qui présentent une tête humérale « chauve », à savoir un status après rupture complète des tendons des muscles de la coiffe des rotateurs, il peut être constaté qu’ils ont une mobilité d’épaule conservée. En l’occurrence, un tel mécanisme compensatoire peut aussi être observé chez le recourant, dès lors que le Dr F______ a constaté une trophicité relativement conservée de sa ceinture scapulaire. De l'avis du Dr K______, il s'agit également d'une coiffe purement dégénérative. Il constate toutefois aussi une sur-élévation de la clavicule droite avec une zone très rouge et inflammatoire au niveau de la clavicule distale, ce qui pourrait correspondre à une lésion Tossy V. Le recourant a vu cette tuméfaction seulement après l'opération et après quelques séances de physiothérapie en piscine. La radiographie met en évidence une luxation A-C degré II sans important signe d'arthrose. Une nouvelle IRM devrait être effectuée afin de déterminer si l'assuré présente une lésion du ligament acromio-claviculaire. Si cette hypothèse devait être confirmée, une plastie du ligament acromio-claviculaire pourrait être envisagée, avec éventuellement une résection de la partie distale de la clavicule, ce qui permettrait de diminuer les douleurs et de reprendre au moins partiellement l'activité professionnelle. Selon la Dresse I______, la luxation acromio-claviculaire n'est pas non plus en rapport avec l'accident, dès lors que le recourant a vu la tuméfaction seulement après l'opération et des séances de physiothérapie. b. Aux avis du Dr D______ et de la Dresse I______ s’opposent ceux des Drs F______, médecin opérateur, et H______ du service de chirurgie orthopédique et traumatologie de l’appareil moteur des HUG, du Dr G______ de l’Hôpital de La Tour, du Dr E______ et du Dr J______. Selon le premier, une rupture traumatique est vraisemblable au vu de la bonne trophicité musculaire, même si cela ne corrèle pas avec l'involution graisseuse rapidement installée. Le Dr G______ considère que</w:t>
      </w:r>
    </w:p>
    <w:p>
      <w:r>
        <w:t>A/1508/2017 - 15/19 - le lien de causalité entre les atteintes litigieuses et l’accident est certain, même en présence d’une arthrose acromio-claviculaire de l’épaule droite. Tel est aussi l'avis du Dr H______, en l’absence d’une douleur auparavant et en présence d’un mécanisme claire. Certes, une tendinopathie sous-jacente n’est pas exclue et souvent présente dans la profession du recourant. Cependant, en l’absence de symptômes et au vu de la trophicité musculaire, il est difficile d’affirmer avec certitude qu’une rupture tendineuse sous-jacente était préexistante, selon ce médecin. Le Dr E______ considère dans son rapport du 21 novembre 2016 que le lien de causalité entre l'accident et l'atteinte à l'épaule est probable, voire certain. De l'avis de ce médecin, il n'est pas impossible que le recourant ait souffert avant l'accident d'une petite usure de ses tendons de la coiffe des rotateurs, mais la rupture transfixiante est consécutive à un évènement traumatique. Quant au Dr J______, il expose dans son avis du 2 février 2017 que le lien de causalité entre l’atteinte de la coiffe des rotateurs et l’accident est probable, même si le recourant présentait probablement des atteintes préexistantes. En effet, celles-ci n’ont pas interféré avec la capacité de travail et n’avaient pas de répercussion fonctionnelle. La trophicité musculaire était par ailleurs conservée. Aussi estime-t-il que le recourant a présenté avant l’accident uniquement une dégénérescence tendino-musculaire légère, qui a été aggravée de façon déterminante par l’accident. Dans son appréciation du 20 novembre 2017, le Dr J______ confirme cet avis, en relevant que la rétraction tendineuse ressortant du compte-rendu opératoire, ne pouvait pas être ancienne, car l’opérateur aurait dû dans ce cas procéder à une mobilisation des tendons des muscles sus- et sous-épineux, manœuvre qui n’est pas décrite dans le protocole opératoire. Par ailleurs, si la rétraction était ancienne, l’opérateur aurait dû, selon toute vraisemblance, prendre des mesures post-opératoires complémentaires, sous forme d’un appareil d’abduction, ce qui n’a pas été le cas. Enfin, ce médecin insiste sur le fait que le recourant jouissait avant l’accident d’une entière capacité de travail, non entravée. Selon lui, il est médicalement difficilement explicable, voire incompréhensible, qu’un métier physiquement lourd, sollicitant les deux membres supérieurs et notamment le côté droit, puisse être exercé à plein, sans difficulté majeure, en présence d’une coiffe des rotateurs autant endommagée. c. Il convient de relever que les appréciations de la Dresse I______ et du Dr D______ sont fondées sur la connaissance complète du dossier et sur un examen approfondi des rapports et examens radiologiques médicaux. Leurs conclusions, en particulier celles de la Dresse I______, qui est un médecin indépendant, sont cohérentes et motivées. Cependant, ce dernier médecin a rendu son expertise sur dossier et n'a jamais examiné le recourant et ne lui a notamment pas poser des questions sur l'anamnèse. De ce fait, la chambre de céans considère qu'il est difficile de reconnaître à son rapport une pleine valeur probante, l'examen personnel du recourant étant important in casu pour l'appréciation du lien de causalité.</w:t>
      </w:r>
    </w:p>
    <w:p>
      <w:r>
        <w:t>A/1508/2017 - 16/19 - Quant à l'expertise du Dr K______, le recourant relève à raison que celui-ci ne semble pas avoir eu à sa disposition le dossier intégral. Une valeur probante moindre doit donc également être reconnue à cette expertise. En ce qui concerne les objections des Drs H______ et J______, il y a lieu de rappeler que l’argument, selon lequel le recourant ne souffrait pas de son épaule droite avant l’accident et avait une capacité de travail complète dans ce métier physiquement lourd, est insuffisant pour établir un lieu de causalité naturelle comme exposé ci-dessus. Au demeurant, il n'est pas établi que le recourant n'avait pas de problème avec cette épaule auparavant. En effet, cela repose uniquement sur ses dires et est par conséquent sujet à caution. Il n'en demeure pas moins que le fait que le recourant ait pu exercer avant l'accident un métier lourd à 100% doit être considéré comme un indice en faveur d’un tel lien de causalité naturelle. Les explications de la Dresse I______ à ce sujet n'emportent pas totalement la conviction de la chambre de céans. En effet, même si le corps humain peut parfois compenser par d'autres muscles une rupture dégénérative de la coiffe des rotateurs et ainsi préserver la mobilité, cela ne veut pas forcément dire que la personne lésée peut exercer un métier de force. Du reste, la Dresse I______ ne l'affirme pas. Par ailleurs, plusieurs médecins spécialistes en orthopédie chirurgicale de l'épaule, en particulier le Dr F______, ont jugé que le lien de causalité était probable, voire certain. A cela s'ajoute que l'argument de la bonne trophicité musculaire est invoqué par le médecin opérateur, le Dr H______ et le Dr J______ en faveur d'une rupture traumatique et en même temps par la Dresse I______ en faveur d'une rupture dégénérative compensée par la musculature. Au vu de ces rapports contradictoires et en l'absence d'une expertise totalement convaincante, la chambre de céans a un doute sur la question du lien de causalité entre l'accident et les lésions à la coiffe des rotateurs, même s'il ne peut être nié qu'une infiltration graisseuse selon Goutallier II parle contre une origine traumatique de ces lésions et qu'il peut être tenu pour certain que le recourant présentait avant l'accident des lésions dégénératives à l'épaule, au vu de son âge et de son métier. Toutefois, comme relevé ci-dessus, il n'est pas nécessaire que l'accident soit la cause unique ou immédiate de l'atteinte à la santé. Il suffit qu'associé éventuellement à d'autres facteurs, il ait provoqué l'atteinte à la santé, c'est-à-dire qu'il apparaisse comme la condition sine qua non de cette atteinte. Il apparaît ainsi que l'instruction n'est pas complète et qu'il y a lieu de la compléter par une nouvelle expertise, comprenant également l'examen du recourant et une anamnèse complète. L'expertise permettra également d'établir si la luxation acromio-claviculaire est en lien avec l'accident. Partant, il y a lieu de renvoyer la cause à l'intimée pour complément d'instruction. 11. Cela étant, le recours sera partiellement admis, la décision annulée et la cause renvoyée à l'intimée pour complément d'instruction par une nouvelle expertise,</w:t>
      </w:r>
    </w:p>
    <w:p>
      <w:r>
        <w:t>A/1508/2017 - 17/19 - comprenant également l'examen du recourant et une anamnèse complète, et nouvelle décision. 12. A cet égard, il sied de rappeler que dans l’ATF 137 V 210 consid. 3, le Tribunal fédéral a instauré de nouveaux principes visant à consolider le caractère équitable des procédures administratives et de recours judiciaires en matière d'assurance- 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w:t>
      </w:r>
    </w:p>
    <w:p>
      <w:r>
        <w:t>A/1508/2017 - 18/19 -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 13. Le recourant obtenant partiellement gain de cause, une indemnité de CHF 2'000.- lui est octroyée à titre de dépens.</w:t>
      </w:r>
    </w:p>
    <w:p>
      <w:r>
        <w:t>***</w:t>
      </w:r>
    </w:p>
    <w:p>
      <w:r>
        <w:t>A/1508/2017 - 19/19 -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