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ATAS/1159/2013 vom 25. November 2013</w:t>
      </w:r>
    </w:p>
    <w:p>
      <w:r>
        <w:t>GE Cour de justice, 2013-11-25, FR</w:t>
      </w:r>
    </w:p>
    <w:p>
      <w:r>
        <w:rPr>
          <w:b/>
        </w:rPr>
        <w:t xml:space="preserve">Quelle: </w:t>
      </w:r>
      <w:r>
        <w:t>https://mcp.opencaselaw.ch/entscheid/ge_gerichte_ATAS_1159_2013</w:t>
      </w:r>
    </w:p>
    <w:p>
      <w:r>
        <w:t>FR: GE_GERICHTE ATAS/1159/2013 du 25 novembre 2013</w:t>
      </w:r>
    </w:p>
    <w:p>
      <w:r>
        <w:t>IT: GE_GERICHTE ATAS/1159/2013 del 25 novembre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al. 1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4 20]; art. 43 LPCC).</w:t>
      </w:r>
    </w:p>
    <w:p>
      <w:r>
        <w:rPr>
          <w:b/>
        </w:rPr>
        <w:t>E. 4</w:t>
      </w:r>
    </w:p>
    <w:p>
      <w:r>
        <w:t>Le litige porte sur le montant de la prestation complémentaire auquel peut prétendre le recourant, plus précisément sur le montant de la rente de vieillesse de la Caisse de pensions PUBLICA qui doit être porté en compte au titre de revenu déterminant. La décision litigieuse porte sur deux périodes distinctes, de janvier 2012 à septembre 2012, puis, suite à la demande de reconsidération de la fille de l’assuré, pour la période dès octobre 2012.</w:t>
      </w:r>
    </w:p>
    <w:p>
      <w:r>
        <w:t>A/3041/2013 - 5/10 - Les décisions du 16 septembre 2013, pour la période dès octobre 2013, ne font pas l’objet du présent recours.</w:t>
      </w:r>
    </w:p>
    <w:p>
      <w:r>
        <w:rPr>
          <w:b/>
        </w:rPr>
        <w:t>E. 5</w:t>
      </w:r>
    </w:p>
    <w:p>
      <w:r>
        <w:t>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w:t>
      </w:r>
    </w:p>
    <w:p>
      <w:r>
        <w:rPr>
          <w:b/>
        </w:rPr>
        <w:t>E. 6</w:t>
      </w:r>
    </w:p>
    <w:p>
      <w:r>
        <w:t>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w:t>
      </w:r>
    </w:p>
    <w:p>
      <w:r>
        <w:rPr>
          <w:b/>
        </w:rPr>
        <w:t>E. 7</w:t>
      </w:r>
    </w:p>
    <w:p>
      <w:r>
        <w:t>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w:t>
      </w:r>
    </w:p>
    <w:p>
      <w:r>
        <w:rPr>
          <w:b/>
        </w:rPr>
        <w:t>E. 8</w:t>
      </w:r>
    </w:p>
    <w:p>
      <w:r>
        <w:t>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ATF non publié 8C_609/2010 du 22 mars 2011, consid. 2.1 et 2.2). Pour juger s'il est admissible de reconsidérer une décision pour le motif qu'elle est sans nul doute erronée, il faut se fonder sur la situation juridique existant au moment où cette décision a été rendue, compte tenu de la pratique en vigueur à</w:t>
      </w:r>
    </w:p>
    <w:p>
      <w:r>
        <w:t>A/3041/2013 - 6/10 - l'époque (ATF 125 V 383 consid. 3 p. 389 et les références). Par le biais de la reconsidération, on corrigera une application initiale erronée du droit, de même qu'une constatation des faits erronée résultant de l'appréciation des preuves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9C_575/2007 du 18 octobre 2007, consid. 2.2 et I 907/06 du 7 mai 2007 consid. 2.2). En revanche, une décision de rente est considérée manifestement erronée lorsqu'elle découle d'une instruction lacunaire (ATFA non publié du 13 août 2003, cause I 790/01). Il en va de même lorsqu'elle a été prise sur la base de règles de droit non correctes ou inappropriées ou lorsque des dispositions importantes n'ont pas été appliquées ou l'ont été de manière inappropriée (DTA 1996/97 n° 28 p. 158 consid. 3c). Par ailleurs, même si une décision administrative est manifestement erronée, sa rectification doit revêtir une importance notable (ATF 126 V 46 consid. 2b, 125 V 369 consid. 2 et les arrêts cités). L’importance notable de la rectification a ainsi été niée lorsque le montant en jeu ne dépasse pas quelques centaines de francs, tels que 265 fr. 20, 568 fr. 10 ou encore 954 fr. 25. Par contre, la condition de l’importance notable a été retenue même lorsque la correction porte sur des montants insignifiants lorsqu’il s’agit de décisions octroyant des prestations périodiques (voir ATF 119 V 475 consid. 1c) in fine ; KIESER, ATSG-Kommentar, 2009, n° 34 ad Art. 53).</w:t>
      </w:r>
    </w:p>
    <w:p>
      <w:r>
        <w:rPr>
          <w:b/>
        </w:rPr>
        <w:t>E. 9</w:t>
      </w:r>
    </w:p>
    <w:p>
      <w:r>
        <w:t>À teneur de l'art. 3 al. 1 LPC, les prestations complémentaires se composent de la prestation complémentaire annuelle, versée mensuellement (let. a) et du remboursement des frais de maladie et d’invalidité (let. b). La prestation complémentaire annuelle est une prestation en espèces (art. 3 al. 2 LPC). Le montant de la prestation complémentaire annuelle correspond à la part des dépenses reconnues qui excède les revenus déterminants (art. 9 al. 1 LPC). Les revenus déterminants comprennent, notamment, les rentes, pensions et autres prestations périodiques, y compris les rentes de l'AVS et de l'AI (art. 11 al. 1 let. e LPC) et les ressources et parts de fortune dont un ayant droit s’est dessaisi (art. 11 al. 1 let. g LPC). Selon l’art. 23, al 1 à 3 de l’ordonnance sur les prestations complémentaires à l'assurance-vieillesse, survivants et invalidité du 15 janvier 1971 (OPC-AVS/AI RS</w:t>
      </w:r>
    </w:p>
    <w:p>
      <w:r>
        <w:t>A/3041/2013 - 7/10 - 831.301), sont pris en compte en règle générale pour le calcul de la prestation complémentaire annuelle, les revenus déterminants obtenus au cours de l'année civile précédente et l'état de la fortune le 1er janvier de l'année pour laquelle la prestation est servie.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La prestation complémentaire annuelle doit toujours être calculée compte tenu des rentes, pensions et autres prestations périodiques en cours (art. 11, al. 1, let. d, LPC). En cas d'anticipation de la rente au sens de l'art. 40 LAVS, le montant de la rente réduite est pris en compte comme revenu dans le calcul de la prestation complémentaire annuelle (art 15a. OPC-AVS/AI). Selon l’art. 40 LAVS, les hommes et les femmes qui remplissent les conditions d'octroi d'une rente ordinaire de vieillesse peuvent obtenir son versement anticipé d'un ou de deux ans. Dans ces cas, le droit à la rente prend naissance, pour les hommes, le premier jour du mois suivant 64 ou 63 ans révolus, pour les femmes le premier jour du mois suivant 63 ou 62 ans révolus.</w:t>
      </w:r>
    </w:p>
    <w:p>
      <w:r>
        <w:rPr>
          <w:b/>
        </w:rPr>
        <w:t>E. 10</w:t>
      </w:r>
    </w:p>
    <w:p>
      <w:r>
        <w:t>Le Tribunal fédéral a eu à trancher un cas similaire (ATFA non publié P 59/03 du 29 juin 2004, consid. 3.1). Il a rappelé « que l'art. 3c LPC énumère de manière exhaustive les revenus déterminants à prendre en considération. En principe et sous réserve des cas de dessaisissement, les revenus déterminants comprennent les biens et ressources dont l'ayant droit a la maîtrise effective. C'est ce qu'exprime l'OPC à l'AVS/AI en parlant des revenus obtenus en cours d'année (art. 23 OPC-AVS/AI). Par exception à ce principe, la loi considère également comme faisant partie du revenu déterminant les ressources et parts de fortune dont un ayant droit s'est dessaisi (art. 3c al. 1 let. g LPC). Selon la jurisprudence rendue au sujet de cette disposition légale, il y a dessaisissement lorsqu'un assuré renonce à des éléments de revenu ou de fortune sans obligation juridique et sans avoir reçu en échange une contre-prestation équivalente, ou ne met pas en valeur sa capacité de gain alors que l'on pourrait exiger de lui qu'il exerce une activité lucrative (ATF 121 V 205 sv. consid. 4a et les références citées). » D’après la jurisprudence, « en cas de retraite anticipée il y a présomption d'une renonciation à des revenus, si bien qu'il y a lieu de prendre en compte, dans le calcul de la prestation complémentaire, un revenu hypothétique correspondant (RCC 1983 p. 160). Il n'en va différemment que si d'autres raisons ont conduit à la mise à la retraite anticipée comme, par exemple, des problèmes d'invalidité ou une mise à la retraite par l'employeur. Dans ce dernier cas, en effet, on ne peut</w:t>
      </w:r>
    </w:p>
    <w:p>
      <w:r>
        <w:t>A/3041/2013 - 8/10 - considérer qu'il y a renonciation à des revenus équivalant à un dessaisissement dès lors que cette situation ne découle pas de la volonté de l'intéressé. » Cette situation « ne pouvait être assimilée à un cas de réduction de rente consécutive à un versement anticipé de cette prestation au sens de l'art. 40 LAVS, où le montant de la rente réduite serait alors pris en compte dans le calcul de la prestation complémentaire conformément à l'art. 15a OPC-AVS/AI. En effet, il s'agissait du remboursement d'une dette, qui intervenait mensuellement par compensation avec des rentes échues. Dès lors que la recourante avait choisi de son plein gré de prendre une retraite anticipée, accompagnée d'un pont AVS remboursable selon de telles modalités, la caisse de compensation était tenue de considérer que la recourante avait renoncé temporairement à de futurs revenus sous forme de rentes. Il était correct de prendre en compte, à ce titre, la retenue mensuelle. Au demeurant, la prise en compte du remboursement du pont AVS reviendrait à faire supporter son financement par le régime des prestations complémentaires, ce que la loi ne prévoit pas (cf. art. 3b LPC) (ATFA non publié P 59/03 du 29 juin 2004, consid. 3.3). »</w:t>
      </w:r>
    </w:p>
    <w:p>
      <w:r>
        <w:rPr>
          <w:b/>
        </w:rPr>
        <w:t>E. 11</w:t>
      </w:r>
    </w:p>
    <w:p>
      <w:r>
        <w:t>En l’espèce, le SPC était parfaitement en droit de ne pas entrer en matière sur la demande de reconsidération formulée le 4 octobre 2012 par la fille de l’assuré pour la période se situant entre le 16 janvier 2012, date de la décision litigieuse et le 4 octobre 2012, date de la demande de reconsidération. Conformément à la jurisprudence relative à l’art. 53 al. 2 LPGA, l'administration n'est pas tenue de reconsidérer les décisions qui remplissent les conditions fixées; elle en a simplement la faculté et ni l'assuré ni le juge ne peut l'y contraindre. Cette décision portant sur un refus d'entrer en matière sur une demande de reconsidération ne peut pas faire l'objet d'un contrôle en justice auprès de la chambre de céans.</w:t>
      </w:r>
    </w:p>
    <w:p>
      <w:r>
        <w:rPr>
          <w:b/>
        </w:rPr>
        <w:t>E. 12</w:t>
      </w:r>
    </w:p>
    <w:p>
      <w:r>
        <w:t>Le SPC est entré en matière sur la période postérieure à la demande de reconsidération, soit dès octobre 2012. Il a maintenu sa volonté de retenir, au titre de revenus, le montant « brut » de la rente LPP, à savoir celui que l’assuré aurait perçu s’il n’avait pas pris de retraite anticipée. Le SPC a même précisé que l’assuré recevrait prochainement une nouvelle décision tenant compte d’une rente encore supérieure à celle précédemment retenue, au vu de la dernière pièce fournie par la fille de l’assuré. La cour de céans peut revoir le bien-fondé de la décision litigieuse, à compter d’octobre 2012.</w:t>
      </w:r>
    </w:p>
    <w:p>
      <w:r>
        <w:rPr>
          <w:b/>
        </w:rPr>
        <w:t>E. 13</w:t>
      </w:r>
    </w:p>
    <w:p>
      <w:r>
        <w:t>Le SPC n’indique pas sur quelle base légale il se fonde pour retenir le montant d’une rente, non effectivement perçue par l’assuré. La jurisprudence précitée (ATFA non publié P 59/03 du 29 juin 2004, consid. 3.1) est applicable au cas du recourant, la problématique étant identique. Le remboursement du pont AVS, nommée dette par le SPC, peut être retenue au titre de revenu à la condition que la retraite anticipée découle d’une volonté de l’assuré</w:t>
      </w:r>
    </w:p>
    <w:p>
      <w:r>
        <w:t>A/3041/2013 - 9/10 - et qu’il n’y ait pas été contraint, notamment pour des raisons médicales. Dans le présent cas, la fille de l’assuré a expliqué que son père n’était plus apte à assumer ses fonctions et qu’il avait dû, à contrecœur, se résoudre à prendre une retraite anticipée. L’état de santé de l’intéressé s’est péjoré au point qu’il est aujourd’hui incapable de discernement. C’est ainsi à tort que le SPC a retenu le montant de la rente nette de l’assuré sans avoir examiné au préalable pour quels motifs l’assuré avait pris une retraite anticipée et notamment si des raisons médicales lui avaient imposé cette solution. Conformément à l’arrêt du Tribunal fédéral du 29 juin 2004, il appartenait à l’autorité d’instruire sur les modalités du départ à la retraite de l’assuré, les possibilités que la TSR lui offrait, les raisons du choix de l’assuré et notamment sur l’état de santé de celui-ci et la compatibilité de son état de santé avec la poursuite de son activité professionnelle. Le dossier sera renvoyé au SPC afin qu’il instruise cet aspect du dossier et détermine si M. G__________ a délibérément renoncé à des revenus équivalant à un dessaisissement au sens de la jurisprudence précitée. Le recours sera admis et la cause sera renvoyée au SPC pour instruction dans le sens des considérants pour la période dès octobre 2012.</w:t>
      </w:r>
    </w:p>
    <w:p>
      <w:r>
        <w:rPr>
          <w:b/>
        </w:rPr>
        <w:t>E. 14</w:t>
      </w:r>
    </w:p>
    <w:p>
      <w:r>
        <w:t>La procédure est gratuite. Aucune indemnité ne sera allouée au recourant qui n’y a pas conclu (art 61 let g LPGA).</w:t>
      </w:r>
    </w:p>
    <w:p>
      <w:r>
        <w:t>PAR CES MOTIFS, LA CHAMBRE DES ASSURANCES SOCIALES : Statuant A la forme : 1. Déclare recevable le recours interjeté le 19 septembre 2013 contre la décision sur opposition du 30 août 2013. Au fond : 2. L’admet partiellement. 3. Renvoie la cause au SPC pour instruction et nouvelle décision dès le 1er octobre 2012 dans le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w:t>
      </w:r>
    </w:p>
    <w:p>
      <w:r>
        <w:t>A/3041/2013 - 10/10 -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