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ATAS/1156/2022 vom 20. Dezember 2022</w:t>
      </w:r>
    </w:p>
    <w:p>
      <w:r>
        <w:t>GE Cour de justice, 2022-12-20, FR</w:t>
      </w:r>
    </w:p>
    <w:p>
      <w:r>
        <w:rPr>
          <w:b/>
        </w:rPr>
        <w:t xml:space="preserve">Quelle: </w:t>
      </w:r>
      <w:r>
        <w:t>https://mcp.opencaselaw.ch/entscheid/ge_gerichte_ATAS_1156_2022</w:t>
      </w:r>
    </w:p>
    <w:p>
      <w:r>
        <w:t>FR: GE_GERICHTE ATAS/1156/2022 du 20 décembre 2022</w:t>
      </w:r>
    </w:p>
    <w:p>
      <w:r>
        <w:t>IT: GE_GERICHTE ATAS/1156/2022 del 20 dicembre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2.1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2.1.1</w:t>
      </w:r>
    </w:p>
    <w:p>
      <w:r>
        <w:t>; ATF 130 V 396 consid. 5.3 et 6).</w:t>
      </w:r>
    </w:p>
    <w:p>
      <w:r>
        <w:rPr>
          <w:b/>
        </w:rPr>
        <w:t>E. 2.2</w:t>
      </w:r>
    </w:p>
    <w:p>
      <w:r>
        <w:t>En l’occurrence, la décision querellée a été rendue antérieurement au 1er janvier 2022, de sorte que les dispositions légales applicables seront citées dans leur ancienne teneur.</w:t>
      </w:r>
    </w:p>
    <w:p>
      <w:r>
        <w:rPr>
          <w:b/>
        </w:rPr>
        <w:t>E. 3</w:t>
      </w:r>
    </w:p>
    <w:p>
      <w:r>
        <w:t>Le litige porte sur le droit de la recourante à une rente d’invalidité, singulièrement sur son statut et sa capacité de travail.</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A/427/2020 - 16/38 -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4.3</w:t>
      </w:r>
    </w:p>
    <w:p>
      <w:r>
        <w:t>;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w:t>
      </w:r>
    </w:p>
    <w:p>
      <w:r>
        <w:rPr>
          <w:b/>
        </w:rPr>
        <w:t>E. 4.4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w:t>
      </w:r>
    </w:p>
    <w:p>
      <w:r>
        <w:t>A/427/2020 - 17/38 -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5.1</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w:t>
      </w:r>
    </w:p>
    <w:p>
      <w:r>
        <w:rPr>
          <w:b/>
        </w:rPr>
        <w:t>E. 5.1.1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A/427/2020 - 18/38 -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5.1.2</w:t>
      </w:r>
    </w:p>
    <w:p>
      <w:r>
        <w:t>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5.1.3</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A/427/2020 - 19/38 -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5.1.4</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5.1.5</w:t>
      </w:r>
    </w:p>
    <w:p>
      <w:r>
        <w:t>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5.1.5.1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w:t>
      </w:r>
    </w:p>
    <w:p>
      <w:r>
        <w:t>A/427/2020 - 20/38 - restreindre la capacité fonctionnelle et les ressources psychiques en termes qualitatifs, quantitatifs et temporels (ATF 143 V 418 consid. 6).</w:t>
      </w:r>
    </w:p>
    <w:p>
      <w:r>
        <w:rPr>
          <w:b/>
        </w:rPr>
        <w:t>E. 5.1.5.2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A/427/2020 - 21/38 -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A/427/2020 - 22/38 - fiabilité ou à la pertinence des constatations effectuées par le SMR (ATF 142 V 58 consid. 5 ; ATF 135 V 465 consid. 4.4 et 4.6 ; arrêt du Tribunal fédéral 9C_371/2018 du 16 août 2018 consid. 4.3.1).</w:t>
      </w:r>
    </w:p>
    <w:p>
      <w:r>
        <w:rPr>
          <w:b/>
        </w:rPr>
        <w:t>E. 6.5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w:t>
      </w:r>
    </w:p>
    <w:p>
      <w:r>
        <w:t>A/427/2020 - 23/38 -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7.1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7.2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w:t>
      </w:r>
    </w:p>
    <w:p>
      <w:r>
        <w:t>A/427/2020 - 24/38 - 126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Le juge ne peut, sans motif pertinent, substituer son appréciation à celle de l'administration; il doit s'appuyer sur des circonstances de nature à faire apparaitre sa propre appréciation comme la mieux appropriée (ATF 126 V 75 consid. 6 ; ATF 123 V 150 consid. 2 et les références ; arrêt du Tribunal fédéral 8C_337/2009 du 18 février 2010 consid. 7.5).</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A/427/2020 - 25/38 -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8.3</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w:t>
      </w:r>
    </w:p>
    <w:p>
      <w:r>
        <w:t>A/427/2020 - 26/38 -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 arrêt du Tribunal fédéral 8C_312/2016 du 13 mars 2017 consid. 6.3).</w:t>
      </w:r>
    </w:p>
    <w:p>
      <w:r>
        <w:rPr>
          <w:b/>
        </w:rPr>
        <w:t>E. 9</w:t>
      </w:r>
    </w:p>
    <w:p>
      <w:r>
        <w:t>En l’espèce, l’intimé a refusé toute prestation d’invalidité à la recourante, sur la base d’un degré d’invalidité nul, lequel prenait en compte un statut mixte et une capacité de travail de 75% depuis le 1er février 2017, dans une activité adaptée aux limitations fonctionnelles. La recourante conteste tout d’abord son statut mixte et requiert l’application du statut d’active.</w:t>
      </w:r>
    </w:p>
    <w:p>
      <w:r>
        <w:rPr>
          <w:b/>
        </w:rPr>
        <w:t>E. 9.1</w:t>
      </w:r>
    </w:p>
    <w:p>
      <w:r>
        <w:t>L’intimé a retenu un statut mixte de la recourante 50% active - 50% ménagère, en se basant sur les documents reçus de l’Hospice général et de l’assurance- chômage et en relevant que la recourante recherchait un emploi à un taux de 50% (selon le rapport de l’OCE du 30 août 2018) et qu’elle n’avait jamais travaillé à 100% (hormis un mois en 2008) mais à 50% (selon le rapport de l’Hospice général du 15 août 2016) [note statut du 4 novembre 2019 et écriture de l’intimé des 2 mars et 4 mai 2020]. Cependant, au vu des éléments au dossier, il convient, en application des critères jurisprudentiels précités pour évaluer le statut des assurés, de constater que la recourante a un statut d’active.</w:t>
      </w:r>
    </w:p>
    <w:p>
      <w:r>
        <w:rPr>
          <w:b/>
        </w:rPr>
        <w:t>E. 9.1.1</w:t>
      </w:r>
    </w:p>
    <w:p>
      <w:r>
        <w:t>Dès son entrée en Suisse, en 2004, la recourante a exercé une activité professionnelle, d’abord à temps partiel (chez C______, puis comme nettoyeuse) tout en suivant des cours de français ; elle s’est inscrite à l’OCE le 1er mars 2007 sans droit à l’indemnité de chômage. Entre février et octobre 2007, elle a rechercé des emplois principalement à temps plein ; de novembre 2007 à mars 2009, elle a travaillé au restaurant E______ à un taux de 100% (cf. PV d’audience du 7 septembre 2020, contrat de travail de E______ et extrait du compte individuel de la recourante). Elle s’est ensuite inscrite à l’OCE le 2 avril 2009 pour un taux d’activité recherché de 100% et un délai cadre d’indemnisation a été ouvert du 1er avril 2009 au 31 mars 2011 (cf. confirmation de réinscription du 2 avril 2009 de l’OCE). En février 2010, la recourante a suivi un stage chez G______ à un taux de 100% (dans le cadre d’une mesure de marché du travail de l’assurance-chômage). Elle a accouché le 29 août 2010 et son délai-cadre a été prolongé au 31 mars 2013. Le 19 décembre 2010, la recourante s’est inscrite à l’OCE pour un taux d’activité</w:t>
      </w:r>
    </w:p>
    <w:p>
      <w:r>
        <w:t>A/427/2020 - 27/38 - recherché de 100%, avec une date de placement au 1er avril 2011. Elle a perçu des indemnités de chômage du 1er avril 2009 au 31 mars 2011. Le 23 janvier 2012, elle s’est inscrite à l’ORP pour un taux d’activité de 50% et son dossier a été annulé le 19 mars 2012. En 2013, la recourante s’est séparée de son époux et a suivi une formation à l’école Migros en informatique, jusqu’en novembre 2014, afin de changer de métier ; elle a suivi des cours d’anglais et effectué un stage à un taux de 100% à la H______. En 2015, la recourante a travaillé à un taux de 50% deux mois pour la AC______ et deux mois pour J______. Elle a cependant indiqué qu’elle recherchait une activité à un taux de 100% mais que seul un taux réduit lui avait été proposé. Elle a ensuite travaillé à un taux de 80% pour I______ durant deux mois en novembre et décembre 2015. En 2016, la recourante a suivi un stage pendant un mois comme secrétaire chez K______ SA, à un taux de 100%, qu’elle a dû réduire ensuite en raison de son état de santé. Enfin, comme dernier emploi, la recourante a travaillé en 2017 comme serveuse à un taux de 100% durant deux mois pour le restaurant X______.</w:t>
      </w:r>
    </w:p>
    <w:p>
      <w:r>
        <w:rPr>
          <w:b/>
        </w:rPr>
        <w:t>E. 9.1.2</w:t>
      </w:r>
    </w:p>
    <w:p>
      <w:r>
        <w:t>Au vu de ce qui précède et contrairement à l’avis de l’intimé, qui estime que la recourante n’a travaillé à un taux de 100% que durant un mois en 2008, la recourante a exercé une activité à un taux de 100% durant 16 mois entre 2007 et 2009 pour E______, en 2010 durant un mois pour G______, en 2014 durant un mois pour H______, en 2016 durant un mois pour K______ SA et en 2017 durant deux mois pour X______. La recourante n’a ainsi pas restreint sa capacité de travail à un taux de 50% dès 2008, comme l’a estimé l’intimé.</w:t>
      </w:r>
    </w:p>
    <w:p>
      <w:r>
        <w:rPr>
          <w:b/>
        </w:rPr>
        <w:t>E. 9.1.3</w:t>
      </w:r>
    </w:p>
    <w:p>
      <w:r>
        <w:t>Par ailleurs, s’agissant des deux rapports sur lesquels se fonde l’intimé, il convient de relever que celui de l’Hospice général du 15 août 2016 mentionne sous « parcours professionnel du bénéficiaire » un taux d’activité de 50% et une cessation du dernier emploi en raison d’un arrêt maladie et d’une demande AI. Or, cette mention ne permet pas de savoir à quel taux d’activité la recourante aurait travaillé, sans atteinte à sa santé. Quant au rapport de l’ORP du 30 août 2018, il se réfère à un taux d’activité recherché de 50%, mais ne mentionne pas le taux d’activité recherché de 100% pour lequel la recourante s’est inscrite en avril 2009 ; ce rapport est ainsi lacunaire. En outre, la recourante a expliqué que ce taux d’activité de 50% était justifié en 2012 car elle avait un enfant en bas âge, lequel était effectivement âgé, en janvier 2012, de 16 mois. Ce taux réduit s’explique ainsi par la situation familiale de la recourante.</w:t>
      </w:r>
    </w:p>
    <w:p>
      <w:r>
        <w:rPr>
          <w:b/>
        </w:rPr>
        <w:t>E. 9.1.4</w:t>
      </w:r>
    </w:p>
    <w:p>
      <w:r>
        <w:t>La recourante a relevé que, sans atteinte à la santé, elle aurait travaillé à un taux de 100%, ce qu’elle avait fait pour le restaurant E______ avant d’être enceinte. Elle s’était séparée en 2013 et avait cherché à reprendre une activité professionnelle ; son dernier emploi pour X______ était d’ailleurs exercé à un taux de 100% (acte de recours du 3 février 2020). Lors de sa comparution personnelle du 7 septembre 2020, la recourante a souligné qu’elle avait suivi plusieurs formations pour s’intégrer et qu’en bonne santé, elle travaillerait à un</w:t>
      </w:r>
    </w:p>
    <w:p>
      <w:r>
        <w:t>A/427/2020 - 28/38 - taux de 100%, ce d’autant que son fils était scolarisé en 6e primaire (PV d’audience du 7 septembre 2020). Selon les déclarations constantes de la recourante, elle aurait, en bonne santé, repris un emploi à un taux de 100%. Ces déclarations sont plausibles, au vu de son parcours professionnel (lequel comprend plusieurs emplois à un taux de 100%), de son accouchement en 2010 (lequel explique sa volonté, lors de son inscription à l’ORP en janvier 2012, de ne travailler qu’à 50%, devant s’occuper de son enfant âgé seulement de 16 mois) ainsi que de l’âge de son enfant (8 ans) en 2018 (année déterminante pour le calcul de la rente, cf. infra consid. 12) et de la scolarisation de celui-ci (situation lui permettant de récupérer plus d’autonomie) ainsi que de sa séparation en 2013 (l’obligeant à pourvoir à l’entretien de sa famille). En outre, cette volonté de s’investir dans une activité professionnelle a aussi été relevée par les experts du CEMEDEX, qui soulignent le fait que dès son arrivée en Suisse, la recourante a appris le français, refusé l’aide sociale et travaillé, qu’ensuite elle a eu la volonté de changer d’activité en obtenant un diplôme en informatique et en tentant une reconversion dans un travail administratif (qui n’a pas pu être mené à bien en raison des douleurs dorsales et cervicales) et qu’elle a centré son attention sur sa réussite professionnelle (expertise du CEMEDEX, pp. 8, 11 et 17). L’Hospice général a aussi relevé le 15 février 2007 que la recourante avait fait preuve de volonté hors du commun à vouloir s’intégrer en Suisse et exercer une activité professionnelle, but qu’elle s’était fixé (lettre de l’Hospice générale du 15 février 2007, dossier de l’OCE).</w:t>
      </w:r>
    </w:p>
    <w:p>
      <w:r>
        <w:rPr>
          <w:b/>
        </w:rPr>
        <w:t>E. 9.2</w:t>
      </w:r>
    </w:p>
    <w:p>
      <w:r>
        <w:t>Pour ces raisons, il convient de retenir que la recourante aurait - au degré de la vraisemblance prépondérante -, sans atteinte à la santé, dès à tout le moins l’année 2018, année déterminante pour le calcul de la rente, travaillé à un taux de 100%. Partant, le statut d’active doit lui être reconnu.</w:t>
      </w:r>
    </w:p>
    <w:p>
      <w:r>
        <w:rPr>
          <w:b/>
        </w:rPr>
        <w:t>E. 10</w:t>
      </w:r>
    </w:p>
    <w:p>
      <w:r>
        <w:t>La recourante conteste aussi l’évaluation de sa capacité de travail.</w:t>
      </w:r>
    </w:p>
    <w:p>
      <w:r>
        <w:rPr>
          <w:b/>
        </w:rPr>
        <w:t>E. 10.1</w:t>
      </w:r>
    </w:p>
    <w:p>
      <w:r>
        <w:t>Du point de vue neurologique, la chambre de céans a estimé que l’instruction médicale menée par l’intimé était insuffisante et a ordonné une expertise judiciaire neurologique auprès des Dr AA______ et AB______, lesquels ont rendu leur rapport le 22 février 2022.</w:t>
      </w:r>
    </w:p>
    <w:p>
      <w:r>
        <w:rPr>
          <w:b/>
        </w:rPr>
        <w:t>E. 10.1.1</w:t>
      </w:r>
    </w:p>
    <w:p>
      <w:r>
        <w:t>Ceux-ci ont posé les diagnostics de céphalées primaires chroniques probablement d’origine mixte, avec une composante de migraine sans aura, de céphalées de tension chroniques et de possibles céphalées sur surconsommation d’antalgiques. Les céphalées survenaient environ quinze jours par mois. Le bilan clinique et radiologique n’avait pas permis de mettre en évidence une lésion cérébrale organique à la base des plaintes algiques. Les céphalées n’étaient objectivables que par les modifications fonctionnelles qu’elles entrainaient, c’est- à-dire le temps que la recourante devait passer allongée après la prise des antalgiques. La capacité de travail depuis 2015 était de 50-60%. La capacité de</w:t>
      </w:r>
    </w:p>
    <w:p>
      <w:r>
        <w:t>A/427/2020 - 29/38 - travail pourrait augmenter à 100% avec l’instauration d’un traitement adéquat, dans une activité adaptée (de type administratif, dans un environnement calme et sans efforts physiques prolongés, à l’abri du froid, du bruit et des fortes odeurs), avec une reprise progressive. Dans l’activité de serveuse, la capacité de travail était nulle.</w:t>
      </w:r>
    </w:p>
    <w:p>
      <w:r>
        <w:rPr>
          <w:b/>
        </w:rPr>
        <w:t>E. 10.1.2</w:t>
      </w:r>
    </w:p>
    <w:p>
      <w:r>
        <w:t>A la demande de la chambre de céans, les experts ont complété leur rapport le 27 juin 2022. Ils ont indiqué successivement, d’une part, qu’en l’absence de lésion cérébrale, les céphalées n’étaient pas objectivables et, d’autre part, que les critères selon l’ICHD3 étaient suffisants pour objectiver les céphalées. Par ailleurs, en l’absence de déficits objectivables lors de l’examen clinique, l’incapacité de travail n’était pas justifiée par d’autres éléments que les seules indications subjectives de la recourante. Les limitations fonctionnelles alléguées par la recourante étaient plausibles, il était difficile de quantifier l’évolution et l’impact des céphalées, en particulier en l’absence d’un calendrier des céphalées. La capacité de travail de 50-60% était exigible dans une activité adaptée avant l’instauration d’un traitement tel que proposé.</w:t>
      </w:r>
    </w:p>
    <w:p>
      <w:r>
        <w:rPr>
          <w:b/>
        </w:rPr>
        <w:t>E. 10.1.3</w:t>
      </w:r>
    </w:p>
    <w:p>
      <w:r>
        <w:t>Fondé sur toutes les pièces du dossier, comprenant une anamnèse neurologique, oto-rhino-laryngologique et de médecine interne, un examen clinique de la recourante, posant des diagnostics clairs et comprenant une motivation convaincante de la capacité de travail retenue, le rapport d’expertise judiciaire remplit les critères jurisprudentiels précités pour qu’il lui soit reconnu une pleine valeur probante, sous réserve de la date à laquelle est survenue l’incapacité de travail, comme il sera expliqué ci-après.</w:t>
      </w:r>
    </w:p>
    <w:p>
      <w:r>
        <w:rPr>
          <w:b/>
        </w:rPr>
        <w:t>E. 10.2</w:t>
      </w:r>
    </w:p>
    <w:p>
      <w:r>
        <w:t>Au vu du rapport d’expertise judiciaire et de son complément, lequel apporte des précisions sur la nature de l’atteinte, il convient de retenir que les céphalées primaires chroniques dont souffre la recourante ne sont pas objectivées et que ce diagnostic, posé par les experts, repose principalement sur les indications subjectives de la recourante. Malgré une apparente contradiction dans leur réponse, on comprend en effet de leur rapport et de leur complément d’expertise que, nonobstant la présence des critères selon l’ICHD3, les céphalées ne sont pas objectivées. En présence d’une telle affection, non objectivable, il convient d’appliquer les indicateurs jurisprudentiels pertinents en présence d’une affection comparable au trouble somatoforme douloureux (ATF 140 V 290).</w:t>
      </w:r>
    </w:p>
    <w:p>
      <w:r>
        <w:rPr>
          <w:b/>
        </w:rPr>
        <w:t>E. 10.2.1</w:t>
      </w:r>
    </w:p>
    <w:p>
      <w:r>
        <w:t>S’agissant plus précisément du diagnostic de céphalées, le Tribunal fédéral a indiqué que dès lors qu’on se trouve en présence de difficultés à clarifier des faits ou à fournir des preuves quant au caractère invalidant des céphalées alléguées, puisque ces dernières n'ont pas été objectivées mais consignées sur la base de données subjectives émanant exclusivement de l'assurée, il convient de prendre en compte d'autres domaines de la vie comme des comportements durant les loisirs ou des engagements familiaux, conformément à la jurisprudence, afin</w:t>
      </w:r>
    </w:p>
    <w:p>
      <w:r>
        <w:t>A/427/2020 - 30/38 - de déterminer si la capacité de travail est effectivement réduite (arrêt du Tribunal fédéral 9C_27/2015, consid. 6.2.1). L’appréciation doit tenir compte de la plausibilité des répercussions des céphalées de l’assuré sur sa capacité de travail et non pas essentiellement des données subjectives, par l’analyse de la vie sociale et des activités que l’assuré est en mesure d’accomplir malgré les céphalées (arrêt du Tribunal fédéral 9C_27/2015, consid. 6.2.3). L’examen de la plausibilité, spécialement pour les céphalées, revêt par nature une importance particulière (ATF 140 V 290, consid. 3.3.2).</w:t>
      </w:r>
    </w:p>
    <w:p>
      <w:r>
        <w:rPr>
          <w:b/>
        </w:rPr>
        <w:t>E. 10.2.2</w:t>
      </w:r>
    </w:p>
    <w:p>
      <w:r>
        <w:t>Il incombe à l’assuré de prouver le caractère invalidant de son atteinte à la santé et à cet égard, les experts médicaux jouent un rôle décisif ; ils doivent motiver en détail et expliquer, par une évaluation de la souffrance, des ressources physiques et des déficits fonctionnels, dans quelle mesure la capacité de travail est limitée (ATF 140 V 290, consid. 4.1). A cet égard, les seules indications subjectives de l’assurée, alors que les experts ont par ailleurs relevé des signes d’extension des symptômes, une autolimitation et une attitude orientée vers une indemnisation, sont insuffisantes pour prouver une limitation de la capacité de travail (ATF 140 V 290, consid. 4.2).</w:t>
      </w:r>
    </w:p>
    <w:p>
      <w:r>
        <w:rPr>
          <w:b/>
        </w:rPr>
        <w:t>E. 10.2.3</w:t>
      </w:r>
    </w:p>
    <w:p>
      <w:r>
        <w:t>En l’occurrence, les experts neurologues ont retenu un caractère incapacitant des céphalées, à hauteur de 45%, soit une capacité de travail de 55% (entre 50 et 60%) depuis 2015, dans une activité adaptée aux limitations fonctionnelles ; ils ont estimé que les céphalées telles que décrites par la recourante étaient plausibles, soit d’une fréquence de quinze jours par mois et de nature à empêcher toute activité, avec un impact sur les activités quotidiennes de la recourante.</w:t>
      </w:r>
    </w:p>
    <w:p>
      <w:r>
        <w:rPr>
          <w:b/>
        </w:rPr>
        <w:t>E. 10.2.3.1</w:t>
      </w:r>
    </w:p>
    <w:p>
      <w:r>
        <w:t>S’agissant de la date de survenance des céphalées incapacitantes, il convient de relever ce qui suit : La recourante a été adressée par le Prof. Q______ au Dr R______ en raison de « céphalées et migraines invalidantes » seulement en juillet 2017 (rapport du Dr R______ du 31 janvier 2020). Antérieurement, les Drs L______, M______ et N______ ont mentionné des plaintes principalement de cervicalgies (rapports du Dr L______ du 22 avril 2016, de la Dresse M______ des 6 juin et 6 juillet 2016 et de la Dresse N______ du 26 octobre 2016). L’arrêt de travail de la recourante le 1er février 2016 a d’ailleurs été motivé par une recrudescence de vertiges et de cervicalgies et non pas pour des céphalées. Ce n’est que le 18 janvier 2017, que la Dresse M______ mentionne également des plaintes de céphalées, le 20 février 2017 que le Dr O______ relève des plaintes de maux de tête en casque avec photophobie et le 28 février 2017 que le Dr P______ fait état de céphalées. S’agissant de la fréquence des céphalées, le Prof. Q______ a mentionné le 23 mars 2017 des céphalées à raison de deux fois par mois, pendant deux, voire trois jours ; les 11 septembre et 28 décembre 2017, le Dr R______ relate des céphalées en amélioration. C’est seulement dans son rapport du 5 juin 2018 que le Dr</w:t>
      </w:r>
    </w:p>
    <w:p>
      <w:r>
        <w:t>A/427/2020 - 31/38 - R______ a estimé que les cervicalgies et les migraines étaient incapacitantes à hauteur de 50%. Cette incapacité de travail a été confirmée par le Dr Y______ dans un rapport du 11 décembre 2019, lequel relève qu’il suit la recourante notamment pour des migraines et a tenté plusieurs traitements antalgiques. Le 20 novembre 2019 et le 31 janvier 2020, le Dr R______ atteste de migraines survenant trois fois par semaine, le 17 juin 2020 de quinze à seize attaques par mois. En juin et novembre 2021, le Dr R______ atteste d’une diminution de la fréquence des migraines et, le 13 mars 2022, il mentionne une recrudescence de celles-ci, soit une survenance de deux fois deux jours par semaine. Par ailleurs, la recourante a déclaré qu’elle avait encore travaillé à un taux de 100% pendant deux mois en 2017. Ensuite, elle n’avait plus cherché d’emploi en raison de son état de santé (PV d’audience du 7 septembre 2020).</w:t>
      </w:r>
    </w:p>
    <w:p>
      <w:r>
        <w:rPr>
          <w:b/>
        </w:rPr>
        <w:t>E. 10.2.3.2</w:t>
      </w:r>
    </w:p>
    <w:p>
      <w:r>
        <w:t>Au vu de ce qui précède, il convient de s’écarter de la conclusion de l’expertise neurologique dans le sens que la fréquence des migraines, telle que relatée par les experts, justifiant une incapacité de travail de 45% est survenue non pas dès l’année 2015 (même si des céphalées ont été mentionnées dès cette date), mais seulement dès juin 2018, moment où le Dr R______ a attesté de céphalées incapacitantes, confirmées ensuite par le Dr Y______. On rappellera qu’il est en effet possible de s’écarter de l’appréciation médicale de la capacité de travail si l’évaluation n’est pas suffisamment motivée et compréhensible, sans que l’expertise judiciaire ne perde sa valeur probante (cf. consid. 5.1.5.2 supra). Enfin, le fait qu’une amélioration passagère des céphalées a été attestée par le Dr R______ en 2021, n’est pas déterminant, ce d’autant qu’elle est postérieure à la décision litigieuse.</w:t>
      </w:r>
    </w:p>
    <w:p>
      <w:r>
        <w:rPr>
          <w:b/>
        </w:rPr>
        <w:t>E. 11</w:t>
      </w:r>
    </w:p>
    <w:p>
      <w:r>
        <w:t>Il convient encore d’examiner le caractère incapacitant des céphalées, à l’aune des indicateurs jurisprudentiels précités.</w:t>
      </w:r>
    </w:p>
    <w:p>
      <w:r>
        <w:rPr>
          <w:b/>
        </w:rPr>
        <w:t>E. 11.1</w:t>
      </w:r>
    </w:p>
    <w:p>
      <w:r>
        <w:t>S’agissant du degré de gravité fonctionnel, les experts psychiatre et neurologue ont posé des diagnostics de céphalées et de trouble affectif bipolaire, épisode actuel de dépression moyenne, avec un syndrome somatique dont le degré de gravité minimal nécessaire à l’examen, dans un deuxième temps de la cohérence, n’est, en lui-même pas contesté et dont l’impact sur la capacité de travail a déjà été reconnu à hauteur de 25%. Il convient à ce stade de relever que l’expertise du CEMEDEX a valeur probante. L’intimé l’admet. Quant à la recourante, elle conteste uniquement certains points de l’expertise, soit, s’agissant du volet psychiatrique, la diminution de rendement de 25%, l’estimant insuffisante, s’agissant du volet rhumatologique, l’exigibilité de l’ancienne activité de serveuse et, s’agissant du volet de médecine interne, la mention d’une exagération des symptômes. Or, l’activité de serveuse a été écartée par l’intimé et, comme il sera discuté ci- après, l’exagération des symptômes relevée par l’expert de médecine interne ne peut être confirmée. Finalement, le seul grief de la recourante quant à une</w:t>
      </w:r>
    </w:p>
    <w:p>
      <w:r>
        <w:t>A/427/2020 - 32/38 - diminution de rendement insuffisante retenue par les experts n’est pas à même d’ôter la valeur probante de l’expertise du CEMEDEX. S’agissant du complexe de la personnalité, l’expert psychiatre a relevé qu’il n’existait pas de trouble de la personnalité mais une rigidité de fonctionnement, qui est un facteur de mauvais pronostic. La recourante présente ainsi une fragilité, également confirmée par le psychiatre traitant, sur un fond de vécu traumatique de l’enfance, avec un diagnostic psychiatrique de trouble affectif bipolaire, épisode actuel de dépression moyenne, avec syndrome somatique, avec des éléments résiduels importants, peu susceptibles d’évoluer compte tenu de la gravité pathologique, des antécédents d’événements traumatiques et des traits de personnalité rigide. Ces éléments confortent la présence d’un degré de gravité fonctionnel suffisamment important pour évaluer la cohérence.</w:t>
      </w:r>
    </w:p>
    <w:p>
      <w:r>
        <w:rPr>
          <w:b/>
        </w:rPr>
        <w:t>E. 11.2</w:t>
      </w:r>
    </w:p>
    <w:p>
      <w:r>
        <w:t>S’agissant de la cohérence, il convient de se référer à l’expertise du CEMEDEX, laquelle comprend plusieurs descriptions de l’activité quotidienne de la recourante.</w:t>
      </w:r>
    </w:p>
    <w:p>
      <w:r>
        <w:rPr>
          <w:b/>
        </w:rPr>
        <w:t>E. 11.2.1</w:t>
      </w:r>
    </w:p>
    <w:p>
      <w:r>
        <w:t>L’expert psychiatre a décrit une journée-type de la recourante en relevant qu’elle dormait mal, avec plusieurs réveils nocturnes, elle marchait jusqu’à 4 km, faisait du vélo d’intérieur, elle lisait, préparait parfois à manger avec l’aide de sa belle-fille, mais c’était souvent sa belle-fille qui le faisait, tout comme le ménage, la recourante ne pouvant se baisser (elle pouvait servir les repas et nettoyer la cuisine) ; elle faisait les courses mais ne pouvait pas porter de sac ; elle ne s’occupait pas du potager ; elle pouvait plier le linge assise et repasser doucement mais préférait que sa belle-fille s’en occupe. Il convient de relever que la description d’une journée-type effectuée par les experts de médecine interne et de rhumatologie rejoint essentiellement celle de l’expert psychiatre. Nonobstant la capacité de la recourante à marcher, lire et faire du sport, les activités quotidiennes telles que décrites par les experts du CEMEDEX sont sensiblement limitées. En effet, la recourante n’exerce plus aucune activité ménagère lourde, le nettoyage de l’appartement (hormis le nettoyage superficiel de la cuisine et celui des sanitaires et lavabos - rapport du Dr V______) est pris en charge par sa belle-fille avec laquelle elle vit. La préparation des repas est effectuée avec sa belle-fille. S’agissant des activités sportives, elles doivent être relativisées dès lors que, selon l’expert de médecine interne, la recourante a pris 15 kg depuis février 2018, notamment en raison de la baisse de l’activité sportive, même si elle effectue deux fois par mois de la natation, activité qui semble par ailleurs avoir été reprise (selon le rapport de suivi d’obésité de l’Hôpital de La Tour Médical Group du 28 juin 2019) après que la recourante ait pris du poids suite à l’arrêt total de l’activité physique en raison de douleurs cervicales au moindre effort. Ainsi, contrairement à l’évaluation consensuelle du CEMEDEX, on ne peut déduire des journées-types décrites par les experts que la capacité de réalisation des actes de la vie quotidienne est « quasi préservée ». Cela est corroboré par le constat des experts neurologues lesquels ont relevé que des</w:t>
      </w:r>
    </w:p>
    <w:p>
      <w:r>
        <w:t>A/427/2020 - 33/38 - céphalées durant plusieurs jours dans le contexte de migraines peuvent empêcher toute activité et que les activités évoquées, dont le vélo d’appartement, pouvaient être pratiquées uniquement lorsque la recourante n’avait pas de céphalées. Ils ont également souligné que les limitations fonctionnelles étaient totales lors des migraines.</w:t>
      </w:r>
    </w:p>
    <w:p>
      <w:r>
        <w:rPr>
          <w:b/>
        </w:rPr>
        <w:t>E. 11.2.2</w:t>
      </w:r>
    </w:p>
    <w:p>
      <w:r>
        <w:t>Par ailleurs, à l’examen, l’expert psychiatre a constaté chez la recourante une humeur triste, un ralentissement psychomoteur, une perte d’élan vital, une fatigabilité, une perte d’estime de soi, un émoussement des affects et des variations d’humeur. La recourante avait vécu des événements traumatiques importants dans sa jeunesse et présenté trois épisodes dépressifs, avec des idées suicidaires puis une amélioration clinique mais sans retour à la normalité de l’humeur et avec, à certaines périodes, toujours des idées suicidaires (de moindre intensité) ; l’expert psychiatre estime ainsi qu’il existe une cohérence entre l’histoire de la recourante et l’apparition des symptômes ; la multiplication des différents traumatismes vécus dans son enfance avait entrainé un émoussement des affects ainsi qu’une tendance au pessimisme ; elle présentait des activations anxieuses au moment d’événements traumatiques ; elle avait un trait de caractère rigide qui était un facteur de mauvais pronostic. Finalement, l’expert psychiatre estime que la recourante présente une baisse de rendement de 25% en raison d’une fatigabilité importante, d’une perte d’élan vital et de difficultés à sortir de fixation d’événements anciens traumatiques. Ces constatations corroborent la limitation des activités du quotidien, telle que relevée dans la description d’une journée-type. Le SMR (rapport du 1er septembre 2022) réfute la limitation des activités du quotidien, en soulignant que les experts ont indiqué que la recourante était autonome pour l’ensemble de ces activités. Cependant, les experts ont relevé que les céphalées avaient un retentissement significatif sur les activités du quotidien et que lors des crises de céphalées, les limitations fonctionnelles étaient totales. On comprend de ces deux assertions que la recourante, lorsqu’elle ne subit pas de crises de céphalées, peut se gérer seule (être autonome) mais que celles-ci impactent considérablement ses activités quotidiennes.</w:t>
      </w:r>
    </w:p>
    <w:p>
      <w:r>
        <w:rPr>
          <w:b/>
        </w:rPr>
        <w:t>E. 11.2.3</w:t>
      </w:r>
    </w:p>
    <w:p>
      <w:r>
        <w:t>Enfin, questionnés précisément sur la cohérence, les experts neurologues ont estimé, dans leur rapport complémentaire, que les céphalées alléguées étaient plausibles, l’expert W______ a mentionné qu’il n’avait pas relevé d’incohérence chez la recourante et l’expert U______, qu’il existait une cohérence entre l’histoire de la recourante et l’apparition des symptômes. Seul l’expert V______ a mentionné une probable exagération de la symptomatologie douloureuse et des vertiges, qu’il semble toutefois relier uniquement au fait que la recourante a plaisanté et souri durant l’entretien, ce qui, comme relevé par la recourante, parait insuffisant pour établir une réelle incohérence.</w:t>
      </w:r>
    </w:p>
    <w:p>
      <w:r>
        <w:t>A/427/2020 - 34/38 -</w:t>
      </w:r>
    </w:p>
    <w:p>
      <w:r>
        <w:rPr>
          <w:b/>
        </w:rPr>
        <w:t>E. 11.2.4</w:t>
      </w:r>
    </w:p>
    <w:p>
      <w:r>
        <w:t>S’agissant du traitement, l’expert psychiatre a relevé que le refus de la maladie et du traitement régulateur de l’humeur était une limitation. Cependant, l’expert a aussi mentionné que la recourante acceptait le suivi et qu’elle bénéficiait depuis plusieurs années d’une prise en charge psychothérapeutique, avec l’introduction d’essais de traitements médicamenteux (Sertraline, lithium, Amitriptyline, Topiramate, patch de Neurodol, Relpax, perfusions de lidocaïne et d’antiinflammatoires stéroïdiens) dont plusieurs avaient été cessés en raison d’effets secondaires. Elle utilisait, selon l’expert rhumatologue, un neurostimulateur une à deux fois par jour et faisait des séances d’électrothérapie deux fois par semaine (PV d’audience du 7 septembre 2020 ; rapport du Dr P______ du 1er septembre 2020 ; rapport du Dr Y______ du 11 décembre 2019). Quant aux experts neurologues, ils ont relevé que le seul médicament approuvé en Suisse pour le traitement des céphalées était l’Amitriptyline. Or, la recourante avait tenté ce traitement mais avait dû l’arrêter après plusieurs mois en raison de douleurs abdominales. Elle avait en outre tenté un traitement de Topiramate, également arrêté en raison d’effets secondaires, tout comme un traitement par antidépresseurs (selon le rapport du Dr P______ du 1er septembre 2020). Les experts ont considéré qu’un traitement par antidépresseurs pourrait être introduit et, en cas d’échec, un traitement injectable (de la classe des anticorps monoclonaux anti-CGRP) ou de neurostimulation. Un sevrage de la consommation d’antalgiques était aussi préconisé par les experts neurologues. Ces propositions thérapeutiques ne permettent toutefois pas de retenir que la recourante aurait, jusque-là, refusé tout traitement. Au contraire, les médecins traitants et les experts ont relevé que plusieurs traitements avaient été tentés, sans succès. Par ailleurs, la recourante prend régulièrement des antalgiques, un traitement par neurostimulateur, un traitement par électrothérapie, du Relpax et du Saroten (amitriptyline,) lors de crises de céphalées. En 2022, le Dr R______ a d’ailleurs proposé d’introduire un traitement de l’Ajovy (anti-CGRP), ce qui va dans le sens des propositions des experts neurologues (rapport du Dr R______ du</w:t>
      </w:r>
    </w:p>
    <w:p>
      <w:r>
        <w:rPr>
          <w:b/>
        </w:rPr>
        <w:t>E. 11.2.5</w:t>
      </w:r>
    </w:p>
    <w:p>
      <w:r>
        <w:t>Au vu de l’impact des céphalées sur la vie quotidienne de la recourante, ainsi que des constats des différents experts, il convient d’admettre que le critère de la cohérence est rempli.</w:t>
      </w:r>
    </w:p>
    <w:p>
      <w:r>
        <w:rPr>
          <w:b/>
        </w:rPr>
        <w:t>E. 11.3</w:t>
      </w:r>
    </w:p>
    <w:p>
      <w:r>
        <w:t>Il convient d’examiner les ressources de la recourante.</w:t>
      </w:r>
    </w:p>
    <w:p>
      <w:r>
        <w:t>A/427/2020 - 35/38 -</w:t>
      </w:r>
    </w:p>
    <w:p>
      <w:r>
        <w:rPr>
          <w:b/>
        </w:rPr>
        <w:t>E. 11.3.1</w:t>
      </w:r>
    </w:p>
    <w:p>
      <w:r>
        <w:t>L’expert psychiatre a relevé que la recourante bénéficiait de certaines ressources, possédant des capacités adaptatives d’affirmation de soi et d’introspection. Ces ressources étaient cependant limitées par le trait de caractère rigide, facteur de mauvais pronostic. Les experts du CEMEDEX ont aussi relevé que la recourante était socialement entourée, ayant des contacts avec une amie, deux sœurs, une voisine, qu’elle téléphonait à certains membres de sa famille très régulièrement et qu’elle vivait avec ses deux fils et sa belle-fille ; ces contacts sociaux, selon les experts du CEMEDEX, amélioraient son état psychologique.</w:t>
      </w:r>
    </w:p>
    <w:p>
      <w:r>
        <w:rPr>
          <w:b/>
        </w:rPr>
        <w:t>E. 11.3.2</w:t>
      </w:r>
    </w:p>
    <w:p>
      <w:r>
        <w:t>Cette vie sociale doit être considérée comme une ressource de la recourante, lui permettant de limiter les effets de son atteinte à la santé sur sa capacité de travail ; cependant, compte tenu des autres facteurs, de mauvais pronostics (importance des céphalées, résistance aux traitements introduits, trait de caractère rigide, comorbidité du trouble affectif bipolaire, épisode actuel de dépression moyenne avec syndrome somatique - déjà reconnu comme partiellement incapacitant - vécu traumatique de l’enfance ayant entrainé un émoussement des affects et une tendance au pessimisme) il n’y a pas lieu de conclure que ces ressources permettent à la recourante de surmonter les effets des céphalées dans une mesure telle qu’une capacité de travail au-delà d’un taux de 55%, déjà admis par les experts neurologues, devrait lui être reconnue.</w:t>
      </w:r>
    </w:p>
    <w:p>
      <w:r>
        <w:rPr>
          <w:b/>
        </w:rPr>
        <w:t>E. 11.4</w:t>
      </w:r>
    </w:p>
    <w:p>
      <w:r>
        <w:t>Dans ce contexte, au vu de l’atteinte psychique et de la restriction importante des activités quotidiennes, il convient d’admettre que la limitation de la capacité de travail due aux céphalées est rendue plausible, la recourante ayant d’ailleurs déjà été reconnue comme incapable de travailler à hauteur de 25%, d’un point de vue purement psychiatrique. Finalement, la capacité de travail de 75% déjà admise par l’intimé doit, compte tenu des céphalées, dont l’impact sur la capacité de travail est plausible, être encore diminuée pour atteindre le taux de 55% retenu par les experts neurologues, depuis juin 2018, dans une activité adaptée aux limitations fonctionnelles. Au vu des limitations décrites par les experts neurologues, l’ancienne activité de serveuse n’est pas exigible. Cette conclusion rejoint celle de la recourante, qui s’estime incapable d’exercer son ancienne activité.</w:t>
      </w:r>
    </w:p>
    <w:p>
      <w:r>
        <w:rPr>
          <w:b/>
        </w:rPr>
        <w:t>E. 11.5</w:t>
      </w:r>
    </w:p>
    <w:p>
      <w:r>
        <w:t>S’agissant enfin des pathologies évoquées par la recourante dans son écriture du 31 mars 2022, elles sont toutes postérieures à la date de la décision litigieuse du 20 décembre 2019, soit une affection au genou depuis 2021, une réaction allergique au vaccin Moderna en juin 2021, des cervicalgies justifiant une consultation aux urgences en octobre 2021 et une descente d’organes en mars 2022. En conséquence, elles ne peuvent être prises en compte dans le cadre de la présente procédure.</w:t>
      </w:r>
    </w:p>
    <w:p>
      <w:r>
        <w:rPr>
          <w:b/>
        </w:rPr>
        <w:t>E. 11.6</w:t>
      </w:r>
    </w:p>
    <w:p>
      <w:r>
        <w:t>Par appréciation anticipée des preuves, il sera renoncé à l’ordonnance d’une appréciation consensuelle entre les différents experts, ainsi qu’à l’ordonnance d’expertises judiciaires psychiatrique, rhumatologique et oto-rhino-</w:t>
      </w:r>
    </w:p>
    <w:p>
      <w:r>
        <w:t>A/427/2020 - 36/38 - laryngologique, comme requis par la recourante, celles au dossier comprenant les éléments médicaux suffisants ainsi que les informations pertinentes pour procéder à une évaluation selon les indicateurs jurisprudentiels, à même de déterminer, au degré de la vraisemblance prépondérante, la capacité de travail de la recourante. 12. Il convient de calculer le degré d’invalidité de la recourante, d’une part, sur la base d’un statut d’active et, d’autre part, compte tenu d’une capacité de travail de la recourante de 75% dès le 1er février 2017 et de 55% dès le 1er juin 2018. 12.1 Dès le 1er février 2018, le degré d’invalidité de la recourante est nul, selon le calcul de l’intimé. Or, compte tenu d’un statut d’active de la recourante et des revenus sans et avec invalidité calculés sur la même base statistique (ESS), ce qui n’est pas contesté, le degré d’invalidité se confond avec celui de l’incapacité de travail, de sorte qu’il est en réalité de 25%, étant précisé qu’un abattement sur le revenu d’invalide n’est pas justifié, le taux de 75% tenant déjà compte de l’ensemble des limitations fonctionnelles de la recourante et les autres critères n’étant pas déterminants (âge, années de service, nationalité et travail à temps partiel pour une femme). Le taux de 25% est cependant encore insuffisant pour ouvrir le droit à une rente d’invalidité 12.2 S’agissant de la période dès le 1er juin 2018, la recourante présente une capacité de travail de 55%. Les calculs de l’intimé, qui ne sont pas contestés, peuvent être repris, soit un revenu sans et avec invalidité calculé sur la même base statistique (ESS). Le degré d’invalidité se confond à nouveau avec celui de l’incapacité de travail, soit un degré de 45%, étant précisé qu’un abattement sur le revenu d’invalide n’est pas justifié, le taux de 55% tenant déjà compte de l’ensemble des limitations fonctionnelles de la recourante et les autres critères n’étant pas déterminants (âge, années de service, nationalité et travail à temps partiel pour une femme). Ce degré d’invalidité peut également être calculé comme suit : 12.2.1 S’agissant du revenu sans invalidité, il convient de se référer à l’ESS 2018, TA1, total, activité de niveau 1, pour une femme, soit un revenu mensuel de CHF 4'371.-. Compte tenu d’une durée moyenne hebdomadaire de travail dans les entreprises en 2018 de 41,7 heures, ce revenu est de CHF 4'557.-, soit annuel de CHF 54'681.-. 12.2.2 S’agissant du revenu annuel avec invalidité, calculé sur cette même base, il est de CHF 30'075.-, compte tenu d’un taux d’activité exigible de 55%.</w:t>
      </w:r>
    </w:p>
    <w:p>
      <w:r>
        <w:t>12.2.3 Le degré d’invalidité est ainsi de CHF 54'681 - CHF 30'075 = 44,99% = 45% CHF 54’681</w:t>
      </w:r>
    </w:p>
    <w:p>
      <w:r>
        <w:t>A/427/2020 - 37/38 - Ce degré d’invalide donne droit à un quart de rente d’invalidité, dès le 1er septembre 2018 (art. 88a al. 2 RAI).</w:t>
      </w:r>
    </w:p>
    <w:p>
      <w:r>
        <w:rPr>
          <w:b/>
        </w:rPr>
        <w:t>E. 13</w:t>
      </w:r>
    </w:p>
    <w:p>
      <w:r>
        <w:t>Quant aux mesures de réadaptation, elles ne sont pas justifiées, la recourante s’estimant totalement incapable de travailler (PV d’audience du 7 septembre 2020 et rapport d’expertise du CEMEDEX, pp. 26 et 27).</w:t>
      </w:r>
    </w:p>
    <w:p>
      <w:r>
        <w:rPr>
          <w:b/>
        </w:rPr>
        <w:t>E. 14</w:t>
      </w:r>
    </w:p>
    <w:p>
      <w:r>
        <w:t>Au vu de ce qui précède, la recourante a droit, depuis le 1er septembre 2018, à un quart de rente d’invalidité. Partant, le recours sera partiellement admis, la décision litigieuse annulée et il sera dit que la recourante a droit, dès le 1er septembre 2018, à un quart de rente d’invalidité.</w:t>
      </w:r>
    </w:p>
    <w:p>
      <w:r>
        <w:rPr>
          <w:b/>
        </w:rPr>
        <w:t>E. 15</w:t>
      </w:r>
    </w:p>
    <w:p>
      <w:r>
        <w:t>La recourante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Enfin, les frais de l’expertise neurologique judiciaire, au montant de CHF 6'000.- seront mis à la charge de l’intimé, une évaluation médicale neurologique n’ayant, à tort, pas été effectuée par ce dernier.</w:t>
      </w:r>
    </w:p>
    <w:p>
      <w:r>
        <w:t>A/427/2020 - 38/38 -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