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ATAS/1156/2017 vom 18. Dezember 2017</w:t>
      </w:r>
    </w:p>
    <w:p>
      <w:r>
        <w:t>GE Cour de justice, 2017-12-18, FR</w:t>
      </w:r>
    </w:p>
    <w:p>
      <w:r>
        <w:rPr>
          <w:b/>
        </w:rPr>
        <w:t xml:space="preserve">Quelle: </w:t>
      </w:r>
      <w:r>
        <w:t>https://mcp.opencaselaw.ch/entscheid/ge_gerichte_ATAS_1156_2017</w:t>
      </w:r>
    </w:p>
    <w:p>
      <w:r>
        <w:t>FR: GE_GERICHTE ATAS/1156/2017 du 18 décembre 2017</w:t>
      </w:r>
    </w:p>
    <w:p>
      <w:r>
        <w:t>IT: GE_GERICHTE ATAS/1156/2017 del 18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 recourante à une rente d’invalidité, singulièrement sur la question de l’aggravation de l’état de santé de la recourante depuis la décision de l’intimé de supprimer la rente d’invalidité de la recourante du 27 août 2007, confirmée par l’arrêt du 31 août 2009 (ATAS/1089/2009) au motif que le degré d’invalidité de la recourante était de 30 %.</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w:t>
      </w:r>
    </w:p>
    <w:p>
      <w:r>
        <w:t>A/760/2017 - 17/25 -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b. Selon l’art. 87 al. 2 et 3 du règlement sur l’assurance-invalidité du 17 janvier 1961 (RAI – RS 831 201),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A/760/2017 - 18/25 -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A/760/2017 - 19/25 -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A/760/2017 - 20/25 -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t>A/760/2017 - 21/25 -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A/760/2017 - 22/25 -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w:t>
      </w:r>
    </w:p>
    <w:p>
      <w:r>
        <w:rPr>
          <w:b/>
        </w:rPr>
        <w:t>E. 8.1</w:t>
      </w:r>
    </w:p>
    <w:p>
      <w:r>
        <w:t>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A/760/2017 - 23/25 -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En l’espèce, l’intimé a refusé à la recourante tout droit à une rente d’invalidité au motif que son degré d’invalidité était de 30 %, malgré l’aggravation, admise, de son état de santé, dès lors que l’expertise de la Dre L______ tenait déjà compte des limitations d’épargne du membre inférieur gauche. La recourante conteste cette décision en faisant valoir que son état de santé s’est aggravé depuis son accident d’octobre 2014, justifiant de nouvelles limitations fonctionnelles qui entrainaient une incapacité de travail totale. Le 31 août 2009, le Tribunal cantonal des assurances sociales a reconnu une pleine valeur probante à l’expertise judiciaire de la Dre L______ du 30 janvier 2009, estimant la recourante capable de travailler à 70 % dans une activité adaptée, telle une activité de secrétariat. Les limitations fonctionnelles étaient celles liées au membre inférieur gauche (soit périmètre de marche, station debout prolongée, passage répété de la position assise à la position debout, position accroupies, terrains irréguliers, escaliers et conduite prolongée) et au rachis lombaire (travaux lourds et port de charges). Des documents médicaux postérieurs à la dernière décision de l’intimé du 27 août 2007 attestent d’une aggravation de l’état de santé de la recourante, par la présence d’une entorse du genou gauche le 15 octobre 2014, de poussées inflammatoires sur le genou (avis de la Dre P______ du 27 février 2015), d’une décompensation de la gonarthrose gauche à la suite de la chute du 15 octobre 2014 (avis du SMR du 27 mars 2017), d’une arthrose tricompartimentale majeure vue à la radiographie du 31 mars 2016 (avis du Dr N______ du 20 avril 2016), d’un risque de fracture augmenté (avis du Dr N______ du 28 avril 2016), et d’une exacerbation des douleurs lombaires, avec péjoration, au niveau du genou gauche, des douleurs et de la mobilité (avis du Dr R______ des 19 octobre et 6 novembre 2017). Cependant, la chambre de céans constate, à l’instar de l’intimé, que l’aggravation de l’état de santé de la recourante et les limitations fonctionnelles attestées depuis par les Drs N______, soit des limitations à la station debout, le mouvement levé- assis, le port de charges, la marche sur terrain irrégulier ou mouillé (avis des 2 mars et 28 avril 2016) et R______, soit des limitations relatives au mouvement de se lever, de se baisser, liées à la raideur du genou, à la paralysie des releveurs du pied entrainant un steppage et aux douleurs lombaires et du genou (avis du Dr R______ des 19 octobre et 6 novembre 2017), ont déjà été prises en compte par la Dre</w:t>
      </w:r>
    </w:p>
    <w:p>
      <w:r>
        <w:t>A/760/2017 - 24/25 - L______ dans le cadre de son expertise du 30 janvier 2009. En effet, les limitations fonctionnelles attestées par l’experte se rapportaient au membre inférieur gauche (périmètre de marche, station debout prolongée, passage répété de la position assise à la position debout, position accroupies, terrains irréguliers, escaliers et conduite prolongée), de même qu’au rachis lombaire (travaux lourds et port de charge). Or, les limitations fonctionnelles exposées par les Drs N______ et R______ se rapportent également au membre inférieur gauche et au rachis lombaire, de sorte que la capacité de travail dans une activité de secrétariat, jugée adaptée aux limitations fonctionnelles par l’experte L______, ne peut qu’être confirmée. Dans le même sens, l’incapacité de travail totale attestée par le Dr R______ n’est pas suffisamment motivée pour emporter la conviction, au vu des limitations fonctionnelles qu’il retient, et cela même si l’on devait considérer son avis, comme requis par la recourante, comme émanant d’un médecin-expert et non pas d’un médecin-traitant. Partant, le degré d’invalidité de 30 % fixé par l’intimé, fondé sur une capacité de travail de 70 % dans l’activité habituelle, doit être confirmé, étant relevé qu’un abattement sur le revenu statistique d’invalide ne se justifie pas, l’activité exigible correspondant à l’activité antérieure pour laquelle la recourante a bénéficié de mesures de réadaptation. Ce degré d’invalidité de 30 % est insuffisant pour ouvrir le droit à une rente d’invalidité. En conséquence, la décision de refus de toutes prestations ne peut qu’être confirmée.</w:t>
      </w:r>
    </w:p>
    <w:p>
      <w:r>
        <w:rPr>
          <w:b/>
        </w:rPr>
        <w:t>E. 10</w:t>
      </w:r>
    </w:p>
    <w:p>
      <w:r>
        <w:t>Au vu de ce qui précède, le recours sera rejeté. Etant donné que, depuis le 1er juillet 2006, la procédure n'est plus gratuite (art. 69 al. 1bis LAI), au vu du sort du recours, il y a lieu de condamner la recourante au paiement d'un émolument de CHF 200.-.</w:t>
      </w:r>
    </w:p>
    <w:p>
      <w:r>
        <w:t>A/760/2017 - 25/25 -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