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ATAS/1154/2017 vom 18. Dezember 2017</w:t>
      </w:r>
    </w:p>
    <w:p>
      <w:r>
        <w:t>GE Cour de justice, 2017-12-18, FR</w:t>
      </w:r>
    </w:p>
    <w:p>
      <w:r>
        <w:rPr>
          <w:b/>
        </w:rPr>
        <w:t xml:space="preserve">Quelle: </w:t>
      </w:r>
      <w:r>
        <w:t>https://mcp.opencaselaw.ch/entscheid/ge_gerichte_ATAS_1154_2017</w:t>
      </w:r>
    </w:p>
    <w:p>
      <w:r>
        <w:t>FR: GE_GERICHTE ATAS/1154/2017 du 18 décembre 2017</w:t>
      </w:r>
    </w:p>
    <w:p>
      <w:r>
        <w:t>IT: GE_GERICHTE ATAS/1154/2017 del 18 dicembre 2017</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du Code Civil du 10 décembre 1907 -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et 2 LFLP (nouvelle teneur en vigueur depuis le 1er janvier 2011), en cas de divorce, les prestations de sortie acquises durant le mariage sont partagées conformément aux art. 122 et 123 CC du 10 décembre 1907 et des art.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(al. 2).</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w:t>
      </w:r>
    </w:p>
    <w:p>
      <w:r>
        <w:t>A/3648/2017 5/6 2.25% en 2004, 2.5% de 2005 à 2007, 2.75% en 2008, 2% de 2009 à 2011, 1.5% de 2012 à 2013, 1.75% de 2014 à 2015, 1.25% en 2016 et 1% dès le 1er janvier 2017.</w:t>
      </w:r>
    </w:p>
    <w:p>
      <w:r>
        <w:rPr>
          <w:b/>
        </w:rPr>
        <w:t>E. 5</w:t>
      </w:r>
    </w:p>
    <w:p>
      <w:r>
        <w:t>En l’espèce, le juge de première instance a ordonné le partage par moitié des avoirs de prévoyance des demandeurs. Les dates pertinentes sont, d’une part, celle du mariage, le 9 octobre 1999, d’autre part le 12 janvier 2013, date à laquelle le jugement de divorce est devenu exécutoire. Selon les documents produits, la prestation acquise pendant le mariage par Madame A______ est de CHF 91'275.09.- au jour du divorce auprès de la Fondation Institution Supplétive LPP, tandis que celle acquise par Monsieur B______ est de CHF 290'812.25 au jour du divorce auprès de KESSLER Prévoyance SA. Ainsi M. B______ doit à son ex-épouse le montant de CHF 99'768.58.</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w:t>
      </w:r>
    </w:p>
    <w:p>
      <w:r>
        <w:t>A/3648/2017 6/6</w:t>
      </w:r>
    </w:p>
    <w:p>
      <w:r>
        <w:t>PAR CES MOTIFS, LA CHAMBRE DES ASSURANCES SOCIALES : 1. Invite KESSLER Prévoyance SA à transférer, du compte de Monsieur B______, né le ______ 1965, la somme de CHF 99'768.58 à la Fondation Institution Supplétive LPP en faveur de Madame A______, née le ______ 1967, n° AVS 2______, n° compte 3_______, ainsi que des intérêts compensatoires au sens des considérants, dès le 12 janvier 2013 jusqu'au moment du transfert.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des assurances sociales par le greffe le</w:t>
      </w:r>
    </w:p>
    <w:p>
      <w:r>
        <w:t>Copie du présent arrêt adressée à la Fondation Institution Supplétive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