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ATAS/1154/2012 vom 24. September 2012</w:t>
      </w:r>
    </w:p>
    <w:p>
      <w:r>
        <w:t>GE Cour de justice, 2012-09-24, FR</w:t>
      </w:r>
    </w:p>
    <w:p>
      <w:r>
        <w:rPr>
          <w:b/>
        </w:rPr>
        <w:t xml:space="preserve">Quelle: </w:t>
      </w:r>
      <w:r>
        <w:t>https://mcp.opencaselaw.ch/entscheid/ge_gerichte_ATAS_1154_2012</w:t>
      </w:r>
    </w:p>
    <w:p>
      <w:r>
        <w:t>FR: GE_GERICHTE ATAS/1154/2012 du 24 septembre 2012</w:t>
      </w:r>
    </w:p>
    <w:p>
      <w:r>
        <w:t>IT: GE_GERICHTE ATAS/1154/2012 del 24 settembre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w:t>
      </w:r>
    </w:p>
    <w:p>
      <w:r>
        <w:t>A/1620/2012 - 5/11 -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pour la procédure d'opposition: ATF 119 V 347).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ATF 122 V 34).</w:t>
      </w:r>
    </w:p>
    <w:p>
      <w:r>
        <w:t>A/1620/2012 - 6/11 - c) A teneur de l'art. 56 al. 2 LPGA, un recours peut également être formé auprès du Tribunal cantonal des assurances sociales lorsque l'assureur ne rend pas de décision, malgré la demande de l'intéressé (cf. également ATF 130 V 90). L'autorité viole la garantie constitutionnelle de l'art. 29 al. 1 Cst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En droit fédéral des assurances sociales, la procédure de première instance est gouvernée par le principe de célérité. Ce principe est désormais consacré par l'art. 61 let. a LPGA, qui exige des cantons que la procédure soit simple et rapide et constitue l'expression d'un principe général du droit des assurances sociales (ATF 110 V 61 consid. 4b). Il y a retard injustifié de la part de l'autorité lorsqu'elle diffère sa décision au-delà de tout délai raisonnable. d) En l'espèce, le recourant conteste, d'une part, la décision sur opposition du 25 mai 2012 au motif que les modifications dont elle a tenu compte, soit le départ de la fille du recourant du domicile de celui-ci et l'augmentation des charges du loyer auraient du prendre effet antérieurement au 1er janvier 2011, respectivement dès le 1er août 2009 et le 1er janvier 2007 et, d'autre part, le fait que l'intimé ne se soit pas encore prononcé sur son opposition du 27 juin 2011. Par ailleurs, dans sa dernière écriture du 10 septembre 2012, le recourant semble également contester le refus de l'intimé du 27 avril 2012 d'entrer en matière sur sa demande du 27 juin 2011 qualifiée par l'intimé de demande de reconsidération des décisions des 11 décembre 2009 et 17 décembre 2010. Le recours contient ainsi des griefs à l'encontre de la décision sur opposition du 25 mai 2012 et une plainte pour déni de justice lesquels sont l'un et l'autre recevables (art. 56 et 60 LPGA). En revanche, les griefs dirigés à l'encontre de la décision de refus d'entrer en matière sur la demande de reconsidération des décisions des 11 décembre 2009 et 17 décembre 2010 ne sont pas recevables, l'intimé n'étant clairement pas entré en matière sur cette demande de sorte que celle-ci ne saurait, conformément à la jurisprudence du Tribunal fédéral, faire l'objet d'un contrôle en justice (ATF 133 V 50).</w:t>
      </w:r>
    </w:p>
    <w:p>
      <w:r>
        <w:rPr>
          <w:b/>
        </w:rPr>
        <w:t>E. 4</w:t>
      </w:r>
    </w:p>
    <w:p>
      <w:r>
        <w:t>a) Le recourant est au bénéfice de prestations complémentaires fédérales. Selon l'art. 9 al. 1 LPC, le montant de la prestation complémentaire annuelle correspond à la part des dépenses reconnues qui excède les revenus déterminants. Selon l'art. 10 al. 1 let. b ch. 2 LPC, pour les personnes qui ne vivent pas en permanence ni pour une longue période dans un home ou dans un hôpital (personnes vivant à domicile), les dépenses reconnues comprennent le loyer d’un</w:t>
      </w:r>
    </w:p>
    <w:p>
      <w:r>
        <w:t>A/1620/2012 - 7/11 - appartement et les frais accessoires y relatifs; en cas de présentation d’un décompte final des frais accessoires, ni demande de restitution, ni paiement rétroactif ne peuvent être pris en considération; le montant annuel maximal reconnu est de 15 000 francs pour les couples et les personnes qui ont des enfants ayant droit à une rente d’orphelin ou donnant droit à une rente pour enfant de l’AVS ou de l’AI. Selon l'art. 16c de l'ordonnance sur les prestations complémentaires à l’assurance- 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b) L'art. 24 OPC-AVS/AI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25 OPC-AVS/AI, la prestation complémentaire annuelle doit être augmentée, réduite ou supprimée lors de chaque changement survenant au sein d’une communauté de personnes comprises dans le calcul de la prestation complémentaire annuelle (al. 1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(al. 1 let. c); lors d’un contrôle périodique, si l’on constate un changement des dépenses reconnues, des revenus déterminants et de la fortune; on pourra renoncer à rectifier la prestation complémentaire annuelle, lorsque la modification est inférieure à 120 francs par an (al. 1 let. d). La nouvelle décision doit porter effet dès la date suivante : dans les cas prévus par l’al. 1, let. a et b, en cas de changement au sein d’une communauté de personnes, sans effet sur la rente, dès le début du mois qui suit celui au cours duquel le changement est survenu al. 2 let. a); dans les cas prévus par l’al. 1, let. c, lors d’une augmentation de l’excédent des dépenses, dès le début du mois au cours duquel le changement a été annoncé, mais au plus tôt à partir du mois dans lequel celui-ci est survenu (al. 2 let. b); dans les cas prévus par l’al. 1, let. d, dès le début du mois au cours duquel le changement a été annoncé, mais au plus tôt à partir du mois dans lequel celui-ci est</w:t>
      </w:r>
    </w:p>
    <w:p>
      <w:r>
        <w:t>A/1620/2012 - 8/11 - survenu et au plus tard dès le début du mois qui suit celui au cours duquel la nouvelle décision a été rendue (al. 2 let. d).</w:t>
      </w:r>
    </w:p>
    <w:p>
      <w:r>
        <w:rPr>
          <w:b/>
        </w:rPr>
        <w:t>E. 5</w:t>
      </w:r>
    </w:p>
    <w:p>
      <w:r>
        <w:t>On peut envisager quatre cas dans lesquels un conflit peut surgir entre une situation juridique actuelle et une décision des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des prestations au sens de l'art. 17 al. 2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rPr>
          <w:b/>
        </w:rPr>
        <w:t>E. 6</w:t>
      </w:r>
    </w:p>
    <w:p>
      <w:r>
        <w:t>En l'espèce, le recourant estime tout d'abord que la décision sur opposition du 25 mai 2012 est une décision de reconsidération qui doit porter effet rétroactivement non pas au 1er janvier 2011 mais au 1er janvier 2007 s'agissant des charges locatives et au 1er août 2009 s'agissant du nombre de personnes prises en compte dans la répartition du loyer. La Cour de céans constate toutefois que la décision litigieuse n'est pas une décision de reconsidération mais de révision (art. 17 al. 2 LPGA) de la décision du 17 décembre 2010 dès lors qu'elle porte, en application de l'art. 25 OPC-AVS/AI, sur la période débutant le 1er janvier 2011 à la suite des informations transmises par le recourant au SPC le 14 janvier 2011 et que celui-ci a d'ailleurs expressément refusé d'entrer en matière le 27 avril 2012 sur une reconsidération de la décision du</w:t>
      </w:r>
    </w:p>
    <w:p>
      <w:r>
        <w:rPr>
          <w:b/>
        </w:rPr>
        <w:t>E. 11</w:t>
      </w:r>
    </w:p>
    <w:p>
      <w:r>
        <w:t>décembre 2009 portant sur la période antérieure du 1er janvier au 31 décembre 2010. Or, le recourant admet que le calcul établi depuis le 1er janvier 2011 dans la décision litigieuse est correct de sorte qu'il ne fait valoir aucun grief à l'encontre de cette décision. Partant, le recours déposé à l'encontre de celle-ci ne peut qu'être rejeté. Ensuite, le recourant conteste la décision antérieure du 11 décembre 2009 (celle du 17 décembre 2010 n'ayant plus de portée propre à la suite de celle du 25 mai 2011), laquelle porte sur la période du 1er janvier au 31 décembre 2010 au motif qu'elle ne tient pas compte, d'une part, du départ de sa fille de son domicile le 1er juillet 2009 et, d'autre part, des charges locatives augmentées à 2'960 fr. dès le 1er janvier 2007. Le recourant a d'ailleurs expressément fait opposition à cette décision le 27 juin 2011 en indiquant qu'il n'avait pris connaissance de celle-ci que le 14 juin 2011 lorsqu'il était passé dans les locaux du SPC. Or, force est de constater que l'intimé ne s'est toujours pas prononcé sur cette opposition formelle qu'il a qualifiée de</w:t>
      </w:r>
    </w:p>
    <w:p>
      <w:r>
        <w:t>A/1620/2012 - 9/11 - demande de reconsidération sur laquelle il a refusé d'entrer en matière le 27 avril 2012. Il incombera ainsi à l'intimé de rendre une décision sur opposition en examinant si celle-ci est recevable, compte tenu des arguments du recourant concernant le défaut de notification de la décision contestée, et, cas échéant, d'examiner au regard, d'une part, de l'attestation de l'OCP concernant le départ de la fille du recourant le 1er juillet 2009 figurant dans le dossier du SPC le 14 juillet 2009 et, d'autre part, de la communication par l'assuré à l'occasion de sa demande de remise du 12 février 2009 du montant de son loyer, charges comprises de 16'956 fr. (soit comprenant des charges de 2'960 fr. et non plus de 2'640 fr.), si la décision du 11 décembre 2009 doit tenir compte des changements précités à tout le moins dès le 1er janvier 2010 (art. 25 OPC-AVS/AI). Si l'opposition devait être déclarée irrecevable, il incombera encore à l'intimé de se prononcer sur une éventuelle révision de cette décision (art. 53 al. 1 LPGA). En outre, le recourant réclame la prise en compte des deux éléments précités antérieurement au 1er janvier 2010, soit dès le 1er août 2009 s'agissant du départ de sa fille TB___________ et dès le 1er janvier 2007 s'agissant des charges locatives de 2'960 fr. A cet égard, la dernière décision de prestations de l'intimé entrée en force date du 9 mars 2009 et fixe le droit du recourant dès le 1er avril 2009, soit antérieurement au départ de la fille du recourant le 1er juillet 2009 de sorte qu'il incombera également à l'intimé d'examiner, au regard de l'attestation de l'OCP figurant dans son dossier le 14 juillet 2009 et des art. 25 al. 2 let a OPC-AVS/AI et 17 al. 2 LPGA si, pour la période du 1er juillet au 31 décembre 2009, une décision de révision tenant compte de ce nouvel élément doit être rendue. En revanche, s'agissant des charges locatives, le montant de 2'640 fr. retenu dans la décision du 9 mars 2009 de l'intimé, laquelle porte sur la période courant dès le 1er avril 2009, entrée en force, aurait pu faire l'objet d'une opposition par le recourant puisque celui-ci invoque l'augmentation de ses charges locatives survenue antérieurement soit depuis le 1er janvier 2007. Il en est de même de la décision du 15 décembre 2008 portant sur la période du 1er décembre 2007 au 31 mars 2009 puisqu'elle prend également en compte des charges locatives de 2'640 fr. Partant, toutes les décisions fixant le droit du recourant entre le 1er janvier 2007 et le 31 décembre 2009 ne peuvent plus qu'être soumise à reconsidération (art. 53 al. 2 LPGA), voire à révision (art. 53 al. 1 LPGA) de la part de l'intimé. Au vu des conclusions du recourant, il y a lieu de considérer qu'une telle demande a été formulée et de transmettre la cause à l'intimé afin qu'il examine aussi si une reconsidération, voire une révision des décisions précitées se justifie. La question d'un éventuel déni de justice peut ainsi rester ouverte, la cause étant de toute façon transmise à l'intimé afin qu'il se prononce sur l'opposition du recourant du 27 juin 2011.</w:t>
      </w:r>
    </w:p>
    <w:p>
      <w:r>
        <w:t>A/1620/2012 - 10/11 - 7. Au vu de ce qui précède, le recours sera rejeté et la cause transmise à l'intimé pour qu'il se prononce sur l'opposition du recourant du 27 juin 2011 ainsi que sur une demande de révision (art. 17 al. 2 LPGA) de son droit aux prestations pour la période du 1er juillet au 31 décembre 2009 et, enfin, sur une demande de reconsidération, voire de révision procédurale des décisions entrées en force concernant la période courant dès le 1er janvier 2007.</w:t>
      </w:r>
    </w:p>
    <w:p>
      <w:r>
        <w:t>A/1620/2012 - 11/11 - PAR CES MOTIFS, LA CHAMBRE DES ASSURANCES SOCIALES : Statuant A la forme : 1. Déclare le recours recevable. Au fond : 2. Le rejette. 3. Transmet la cause à l'intimé pour qu'il se prononce sur l'opposition du recourant du 27 juin 2011 et sur sa demande de reconsidération/révision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