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ATAS/1154/2011 vom 30. November 2011</w:t>
      </w:r>
    </w:p>
    <w:p>
      <w:r>
        <w:t>GE Cour de justice, 2011-11-30, FR</w:t>
      </w:r>
    </w:p>
    <w:p>
      <w:r>
        <w:rPr>
          <w:b/>
        </w:rPr>
        <w:t xml:space="preserve">Quelle: </w:t>
      </w:r>
      <w:r>
        <w:t>https://mcp.opencaselaw.ch/entscheid/ge_gerichte_ATAS_1154_2011</w:t>
      </w:r>
    </w:p>
    <w:p>
      <w:r>
        <w:t>FR: GE_GERICHTE ATAS/1154/2011 du 30 novembre 2011</w:t>
      </w:r>
    </w:p>
    <w:p>
      <w:r>
        <w:t>IT: GE_GERICHTE ATAS/1154/2011 del 30 novembre 2011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Dans la mesure où tous les aspects de l'état de santé du recourant ont été abordés de manière circonstanciée dans le rapport d'expertise du Dr C________ précité et qu'à</w:t>
      </w:r>
    </w:p>
    <w:p>
      <w:r>
        <w:t>A/652/2010 - 15/16 - l'appui de sa critique des conclusions de l'expertise précitée, le recourant n'apporte aucun médical nouveau, il ne justifie nullement d'ordonner une nouvelle expertise.</w:t>
      </w:r>
    </w:p>
    <w:p>
      <w:r>
        <w:rPr>
          <w:b/>
        </w:rPr>
        <w:t>E. 8</w:t>
      </w:r>
    </w:p>
    <w:p>
      <w:r>
        <w:t>La détermination du taux d'invalidité par l'Office AI étant exempte de critique et n'étant d'ailleurs pas contestée, la Chambre de céans retiendra qu'une invalidité à la charge de l'assurance-invalidité au sens de la loi et de la jurisprudence ne peut être reconnue. Le recourant n'a donc pas droit à des prestations de l'assurance-invalidité.</w:t>
      </w:r>
    </w:p>
    <w:p>
      <w:r>
        <w:rPr>
          <w:b/>
        </w:rPr>
        <w:t>E. 9</w:t>
      </w:r>
    </w:p>
    <w:p>
      <w:r>
        <w:t>Il résulte de ce qui précède que le recours sera rejeté et la décision attaquée confirmée.</w:t>
      </w:r>
    </w:p>
    <w:p>
      <w:r>
        <w:rPr>
          <w:b/>
        </w:rPr>
        <w:t>E. 10</w:t>
      </w:r>
    </w:p>
    <w:p>
      <w:r>
        <w:t>Dans la mesure où le recourant succombe, l'émolument de justice, fixé au minimum légal de 200 fr., est mis à sa charge.</w:t>
      </w:r>
    </w:p>
    <w:p>
      <w:r>
        <w:t>A/652/2010 - 16/16 -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