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ATAS/1153/2019 vom 12. Dezember 2019</w:t>
      </w:r>
    </w:p>
    <w:p>
      <w:r>
        <w:t>GE Cour de justice, 2019-12-12, FR</w:t>
      </w:r>
    </w:p>
    <w:p>
      <w:r>
        <w:rPr>
          <w:b/>
        </w:rPr>
        <w:t xml:space="preserve">Quelle: </w:t>
      </w:r>
      <w:r>
        <w:t>https://mcp.opencaselaw.ch/entscheid/ge_gerichte_ATAS_1153_2019</w:t>
      </w:r>
    </w:p>
    <w:p>
      <w:r>
        <w:t>FR: GE_GERICHTE ATAS/1153/2019 du 12 décembre 2019</w:t>
      </w:r>
    </w:p>
    <w:p>
      <w:r>
        <w:t>IT: GE_GERICHTE ATAS/1153/2019 del 12 dicembre 2019</w:t>
      </w:r>
    </w:p>
    <w:p>
      <w:pPr>
        <w:pStyle w:val="Heading2"/>
      </w:pPr>
      <w:r>
        <w:t>Erwägungen</w:t>
      </w:r>
    </w:p>
    <w:p>
      <w:r>
        <w:rPr>
          <w:b/>
        </w:rPr>
        <w:t>E. 1</w:t>
      </w:r>
    </w:p>
    <w:p>
      <w:r>
        <w:t>Donne acte à l’intimée qu’elle va créditer le compte bancaire de la recourante d’un montant de CHF 17'000.- (dix-sept mille francs) dans les cinq jours suivant la notification de la présente décision, en rapport avec le sinistre du 30 décembre 2017.</w:t>
      </w:r>
    </w:p>
    <w:p>
      <w:r>
        <w:rPr>
          <w:b/>
        </w:rPr>
        <w:t>E. 2</w:t>
      </w:r>
    </w:p>
    <w:p>
      <w:r>
        <w:t>L’y condamne en tant que de besoin.</w:t>
      </w:r>
    </w:p>
    <w:p>
      <w:r>
        <w:rPr>
          <w:b/>
        </w:rPr>
        <w:t>E. 3</w:t>
      </w:r>
    </w:p>
    <w:p>
      <w:r>
        <w:t>Donne acte à la recourante que, moyennant la réception du montant susmentionné, elle renonce à toute prétention concernant les dents numéros 27, 11, 12, 22 et 21, à l’encontre de l’intimée.</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