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ATAS/1152/2020 vom 26. November 2020</w:t>
      </w:r>
    </w:p>
    <w:p>
      <w:r>
        <w:t>GE Cour de justice, 2020-11-26, FR</w:t>
      </w:r>
    </w:p>
    <w:p>
      <w:r>
        <w:rPr>
          <w:b/>
        </w:rPr>
        <w:t xml:space="preserve">Quelle: </w:t>
      </w:r>
      <w:r>
        <w:t>https://mcp.opencaselaw.ch/entscheid/ge_gerichte_ATAS_1152_2020</w:t>
      </w:r>
    </w:p>
    <w:p>
      <w:r>
        <w:t>FR: GE_GERICHTE ATAS/1152/2020 du 26 novembre 2020</w:t>
      </w:r>
    </w:p>
    <w:p>
      <w:r>
        <w:t>IT: GE_GERICHTE ATAS/1152/2020 del 26 novembre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w:t>
      </w:r>
    </w:p>
    <w:p>
      <w:r>
        <w:t>- 5/8-</w:t>
      </w:r>
    </w:p>
    <w:p>
      <w:r>
        <w:t>A/2708/2020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w:t>
      </w:r>
    </w:p>
    <w:p>
      <w:r>
        <w:t>- 6/8-</w:t>
      </w:r>
    </w:p>
    <w:p>
      <w:r>
        <w:t>A/2708/2020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L’ordonnance sur la suspension des délais dans les procédures civiles et administratives pour assurer le maintien de la justice en lien avec le coronavirus (COVID-19), entrée en vigueur le 21 mars 2020 a déployé ses effets jusqu’au 19 avril 2020 en prévoyant une suspension des délais jusqu’au 19 avril 2020.</w:t>
      </w:r>
    </w:p>
    <w:p>
      <w:r>
        <w:rPr>
          <w:b/>
        </w:rPr>
        <w:t>E. 4</w:t>
      </w:r>
    </w:p>
    <w:p>
      <w:r>
        <w:t>En l’espèce, le recours déposé par le recourant auprès de la chambre de céans a été remis au guichet le 8 septembre 2020. Il est dirigé contre la décision du 23 juin 2020 remise au recourant le mardi 30 juin 2020. Le délai de recours a commencé à courir du 1er juillet au 14 juillet 2020, soit 14 jours. En tenant compte de la suspension des délais du 15 juillet au 15 août 2020, le délai a recommencé à courir dès le 16 août 2020 pour se terminer 16 jours après, le 31 août 2020 représentant le 30ème jour du délai. Étant précisé que la suspension des délais en matière administrative en raison de la pandémie COVID-19 concernait les féries de Pâques 2020 et ne s’appliquait plus depuis le 19 avril 2020. Partant, le recours remis le 8 septembre 2020 à la chambre de céans est tardif.</w:t>
      </w:r>
    </w:p>
    <w:p>
      <w:r>
        <w:rPr>
          <w:b/>
        </w:rPr>
        <w:t>E. 5</w:t>
      </w:r>
    </w:p>
    <w:p>
      <w:r>
        <w:t>Néanmoins, il convient d’examiner si, comme allégué par le recourant, son courrier du 1er juillet 2020 adressé à l’intimé, en lieu et place de la chambre de céans, peut être considéré comme un recours. Par voie d’interprétation, il convient donc d’examiner si le contenu du courrier du 1er juillet 2020 peut être considéré comme une contestation de la décision du 23 juin 2020. Le contenu du courrier est tout entier dévolu à l’assignation datée du 20 juin 2019 que le recourant allègue n’avoir jamais reçue. Il n’est nulle part fait mention d’une contestation, d’une opposition, d’une reconsidération ou d’un recours, le recourant se bornant à répéter qu’il n’a jamais été informé de ladite assignation et qu’il souhaitait recevoir une copie du PV. En date du 28 juillet 2020, le recourant a reçu de l’OCE la copie du PV daté du 20 juin 2019 qu’il avait demandé et faisant état de la prolongation du délai de l’assignation de contrôleur de gestion à l’OPF du 14 au 24 juin 2019.</w:t>
      </w:r>
    </w:p>
    <w:p>
      <w:r>
        <w:t>- 7/8-</w:t>
      </w:r>
    </w:p>
    <w:p>
      <w:r>
        <w:t>A/2708/2020 Ce n’est qu’à la réception de la copie du PV du 20 juin 2019, par courrier du 28 juillet 2020, que le recourant a pu décider de faire recours en date du</w:t>
      </w:r>
    </w:p>
    <w:p>
      <w:r>
        <w:rPr>
          <w:b/>
        </w:rPr>
        <w:t>E. 8</w:t>
      </w:r>
    </w:p>
    <w:p>
      <w:r>
        <w:t>septembre 2020, contestant dans ses écritures la véracité de cette information et laissant entendre que la mention dans le PV du 20 juin 2019 aurait « été écrite rétroactivement » ; contestant par ailleurs la communication orale et alléguant qu’il aurait « donc dû recevoir une nouvelle assignation par écrit ». La chambre de céans considère, au niveau de la vraisemblance prépondérante, que la demande du recourant contenue dans le courrier du 1er juillet 2020 s’inscrit logiquement dans le cadre d’un examen du bien-fondé de la décision du 23 juin 2020, le recourant voulant avoir connaissance du document fondant la prolongation au 24 juin 2019 du délai de l’assignation au poste de contrôleur de gestion, afin de pouvoir se déterminer sur les mérites de la décision querellée du 23 juin 2020 avant d’envisager, éventuellement, de contester cette dernière. Il ne s’agit donc pas d’une opposition ou d’un recours contre la décision du 23 juin 2020. 6. Le recourant ne fait valoir aucun empêchement qui pourrait motiver une restitution du délai. 7. En l'absence de motif valable de restitution de délai et compte tenu du fait que le courrier du 1er juillet 2020 ne saurait être interprété comme un recours contre la décision du 23 juin 2020, le recours du 8 septembre 2020 doit être déclaré irrecevable pour cause de tardiveté.</w:t>
      </w:r>
    </w:p>
    <w:p>
      <w:r>
        <w:t>- 8/8-</w:t>
      </w:r>
    </w:p>
    <w:p>
      <w:r>
        <w:t>A/2708/2020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