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ATAS/1151/2020 vom 26. November 2020</w:t>
      </w:r>
    </w:p>
    <w:p>
      <w:r>
        <w:t>GE Cour de justice, 2020-11-26, FR</w:t>
      </w:r>
    </w:p>
    <w:p>
      <w:r>
        <w:rPr>
          <w:b/>
        </w:rPr>
        <w:t xml:space="preserve">Quelle: </w:t>
      </w:r>
      <w:r>
        <w:t>https://mcp.opencaselaw.ch/entscheid/ge_gerichte_ATAS_1151_2020</w:t>
      </w:r>
    </w:p>
    <w:p>
      <w:r>
        <w:t>FR: GE_GERICHTE ATAS/1151/2020 du 26 novembre 2020</w:t>
      </w:r>
    </w:p>
    <w:p>
      <w:r>
        <w:t>IT: GE_GERICHTE ATAS/1151/2020 del 26 novembre 2020</w:t>
      </w:r>
    </w:p>
    <w:p>
      <w:pPr>
        <w:pStyle w:val="Heading2"/>
      </w:pPr>
      <w:r>
        <w:t>Erwägungen</w:t>
      </w:r>
    </w:p>
    <w:p>
      <w:r>
        <w:rPr>
          <w:b/>
        </w:rPr>
        <w:t>E. 1</w:t>
      </w:r>
    </w:p>
    <w:p>
      <w:r>
        <w:t>Conformément à l'art. 134 al. 3 let. c de la loi sur l’organisation judiciaire (LOJ ; E</w:t>
      </w:r>
    </w:p>
    <w:p>
      <w:r>
        <w:rPr>
          <w:b/>
        </w:rPr>
        <w:t>E. 2</w:t>
      </w:r>
    </w:p>
    <w:p>
      <w:r>
        <w:t>Sa compétence pour juger du cas d’espèce est ainsi établie.</w:t>
      </w:r>
    </w:p>
    <w:p>
      <w:r>
        <w:rPr>
          <w:b/>
        </w:rPr>
        <w:t>E. 3</w:t>
      </w:r>
    </w:p>
    <w:p>
      <w:r>
        <w:t>Le recours, interjeté dans les forme et délai prévus par la loi, est recevable (cf. art. 66 al. 1 LFP ; art. 89B de la loi sur procédure administrative, du 12 septembre 1985 LPA ; RS E 5 10).</w:t>
      </w:r>
    </w:p>
    <w:p>
      <w:r>
        <w:t>A/2640/2020 - 3/5 -</w:t>
      </w:r>
    </w:p>
    <w:p>
      <w:r>
        <w:rPr>
          <w:b/>
        </w:rPr>
        <w:t>E. 4</w:t>
      </w:r>
    </w:p>
    <w:p>
      <w:r>
        <w:t>Le litige porte sur le montant dû par la recourante pour l’année 2020, à titre de cotisation pour la formation professionnelle.</w:t>
      </w:r>
    </w:p>
    <w:p>
      <w:r>
        <w:rPr>
          <w:b/>
        </w:rPr>
        <w:t>E. 5</w:t>
      </w:r>
    </w:p>
    <w:p>
      <w:r>
        <w:t>Selon l'art. 62 LFP, sont astreints à la cotisation, au sens de l’art. 61 al. 1 let. a LFP, les employeurs et les employeuses tenus de s’affilier à une caisse d’allocations familiales et astreints au paiement de contributions, conformément aux art. 23 al. 1 et 27 de la loi sur les allocations familiales du 1er mars 1996. Selon l’art. 63 LFP, la cotisation est fixée chaque année par le Conseil d’État en francs par salarié et salariée (al. 1) ; que sont considérées comme personnes salariées, au sens de l’al. 1, toutes les personnes occupées par un employeur ou une employeuse visé à l’art. 62 au mois de décembre de l’année précédant la fixation de la cotisation par le Conseil d’État (al. 2) ; que les modalités nécessaires pour la détermination de l’effectif des salariés et des salariées occupés par les employeurs ou les employeuses astreints au paiement de la cotisation sont fixées par le règlement (al. 3). Par arrêté du 11 septembre 2019, le Conseil d'État a fixé le montant de la cotisation annuelle par employé à CHF 31.- pour l'année 2020.</w:t>
      </w:r>
    </w:p>
    <w:p>
      <w:r>
        <w:rPr>
          <w:b/>
        </w:rPr>
        <w:t>E. 6</w:t>
      </w:r>
    </w:p>
    <w:p>
      <w:r>
        <w:t>Le principe de la légalité, consacré à l'art. 5 al. 1 de la Constitution (Cst - RS 101), signifie que le droit est la base et la limite de l'activité de l'État. Le principe d'égalité de traitement s'adresse tant au législateur (égalité dans la loi) qu'aux autorités administratives et judiciaires (égalité dans l'application de la loi ou égalité devant la loi), qui sont tenus de traiter de la même manière des situations semblables et de manière différente celles qui ne le sont pas (ATF 139 V 331 consid. 4.3, ATF 137 V 334 consid. 6.2.1 et ATF 136 V 231 consid. 6.1). Le principe d'égalité devant la loi signifie que la loi doit être appliquée de façon égale, dans des situations d'espèce, par l'autorité qui est chargée de cette application (ATF 124 IV 44). Une décision viole ainsi le principe de l'égalité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(arrêt du Tribunal fédéral 1C_466/2013 du 24 avril 2014 consid. 5.1).</w:t>
      </w:r>
    </w:p>
    <w:p>
      <w:r>
        <w:rPr>
          <w:b/>
        </w:rPr>
        <w:t>E. 7</w:t>
      </w:r>
    </w:p>
    <w:p>
      <w:r>
        <w:t>En l'espèce, la recourante ne conteste pas le calcul effectué par l’intimée, mais demande que cette dernière annule la taxation, ou la diminue, en tenant compte des effets économiques négatifs de la crise sanitaire sur le secteur du voyage. Liée par le principe de la légalité, l’intimée ne jouit d’aucun pouvoir discrétionnaire qui lui permettrait d’annuler la taxation ou d’en modifier les conditions, en prenant</w:t>
      </w:r>
    </w:p>
    <w:p>
      <w:r>
        <w:t>A/2640/2020 - 4/5 - en compte un effectif à une époque différente de celle prévue par la loi, pour des motifs de pure opportunité. S’y ajoute le principe d’égalité de traitement qui veut que la situation de la recourante ne soit pas traitée différemment de la situation de toute autre entité qui devrait verser des cotisations pour la même période, avec un nombre identique d’employés.</w:t>
      </w:r>
    </w:p>
    <w:p>
      <w:r>
        <w:rPr>
          <w:b/>
        </w:rPr>
        <w:t>E. 8</w:t>
      </w:r>
    </w:p>
    <w:p>
      <w:r>
        <w:t>Compte tenu de ce qui précède, la chambre de céans n’a d’autre choix que de confirmer la décision querellée et de rejeter le recours.</w:t>
      </w:r>
    </w:p>
    <w:p>
      <w:r>
        <w:rPr>
          <w:b/>
        </w:rPr>
        <w:t>E. 9</w:t>
      </w:r>
    </w:p>
    <w:p>
      <w:r>
        <w:t>Pour le surplus la procédure est gratuite.</w:t>
      </w:r>
    </w:p>
    <w:p>
      <w:r>
        <w:t>A/2640/2020 - 5/5 -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