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ATAS/1150/2020 vom 26. November 2020</w:t>
      </w:r>
    </w:p>
    <w:p>
      <w:r>
        <w:t>GE Cour de justice, 2020-11-26, FR</w:t>
      </w:r>
    </w:p>
    <w:p>
      <w:r>
        <w:rPr>
          <w:b/>
        </w:rPr>
        <w:t xml:space="preserve">Quelle: </w:t>
      </w:r>
      <w:r>
        <w:t>https://mcp.opencaselaw.ch/entscheid/ge_gerichte_ATAS_1150_2020</w:t>
      </w:r>
    </w:p>
    <w:p>
      <w:r>
        <w:t>FR: GE_GERICHTE ATAS/1150/2020 du 26 novembre 2020</w:t>
      </w:r>
    </w:p>
    <w:p>
      <w:r>
        <w:t>IT: GE_GERICHTE ATAS/1150/2020 del 26 novembre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formes et délais légaux, le recours est recevable (art. 1 LACI, 38, 56 et 60 LPGA).</w:t>
      </w:r>
    </w:p>
    <w:p>
      <w:r>
        <w:t>- 4/9 -</w:t>
      </w:r>
    </w:p>
    <w:p>
      <w:r>
        <w:t>A/4499/2019</w:t>
      </w:r>
    </w:p>
    <w:p>
      <w:r>
        <w:rPr>
          <w:b/>
        </w:rPr>
        <w:t>E. 3</w:t>
      </w:r>
    </w:p>
    <w:p>
      <w:r>
        <w:t>Le litige porte sur le bien-fondé de la suspension de 3 jours dans l’exercice du droit à l’indemnité de l’assuré.</w:t>
      </w:r>
    </w:p>
    <w:p>
      <w:r>
        <w:rPr>
          <w:b/>
        </w:rPr>
        <w:t>E. 4</w:t>
      </w:r>
    </w:p>
    <w:p>
      <w:r>
        <w:t>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b.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1er juillet 2003). Consulter les demandes de travail publiées dans la presse ne suffit pas; de même, les démarches pour créer une entreprise ne constituent pas des recherches d'emploi au sens de l'art. 17 al. 1 LACI, même si l'étude des possibilités d'exercer une activité indépendante est conciliable avec l'obligation de diminuer le chômage (voir Boris RUBIN, Assurance-chômage, Droit fédéral, Survol des mesures cantonales, Procédure, 2e éd., Zurich/Bâle/Genève 2006, p. 391 et 393; arrêt du Tribunal fédéral C 77/2006 du 6 mars 2007). En outre, l'inscription auprès d'agences d'emplois temporaires ne saurait être assimilée à des recherches de travail (arrêt du Tribunal fédéral 8C 800/2008 du 8 avril 2009). Sur le plan qualitatif, on peut attendre d'un assuré qu'il ne se contente pas de démarcher par téléphone, mais qu'il réponde également à des offres d'emploi par écrit (arrêt du Tribunal fédéral C 6/2005 du 6 mars 2006). L'activation de réseau ne cadre pas avec les exigences de l'art. 26 al. 1 LACI (Boris RUBIN, Commentaire de la loi sur l'assurance-chômage, 2014, p. 203). Sur le plan quantitatif, la jurisprudence considère que 10 à 12 recherches d'emploi par mois sont en principe suffisantes (cf. ATF 124 V 225 consid. 6 p. 234; arrêt C 258/06 du 6 février 2007 consid. 2.2; Boris RUBIN, Commentaire de la loi sur l’assurance-chômage, ch. 24 ad art. 17, p. 202), le nombre minimum de recherches étant fixé à 4 par période de contrôle (arrêt C 176/05 du 28 août 2006).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c. 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Il incombe, en particulier, à un</w:t>
      </w:r>
    </w:p>
    <w:p>
      <w:r>
        <w:t>- 5/9 -</w:t>
      </w:r>
    </w:p>
    <w:p>
      <w:r>
        <w:t>A/4499/2019 assuré de s'efforcer déjà pendant le délai de congé de trouver un nouvel emploi (DTA 2005 no 4 p. 58 consid 3.1 [arrêt du 26 mars 2004, C 208/03] et les références, 1993/1994 no 9 p. 87 consid. 5b et la référence; Thomas Nussbaumer, Arbeitslosenversicherung, in: Schweizerisches Bundesverwaltungsrecht [SBVR], Soziale Sicherheit, 2ème éd., n. 837 et 838 p. 2429 sv.; Boris RUBIN, Assurance- 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 arrêts C 144/05 du 1er décembre 2005 consid 5.2.1, et C 199/05 du 29 septembre 2005 consid. 2.2). Cette obligation subsiste même si l'assuré se trouve en pourparlers avec un employeur potentiel (arrêt C 29/89 du 11 septembre 1989). On ajoutera que l'on est en droit d'attendre des assurés une intensification croissante des recherches à mesure que l'échéance du chômage se rapproche (arrêt C 141/02 du 16 septembre 2002 consid 3.2). En particulier, l'obligation de chercher du travail ne cesse que lorsque l'entrée en service auprès d'un autre employeur est certaine (arrêt 8C 271/2008 du 25 septembre 2008). L'obligation de rechercher un emploi s'applique aussi lorsqu'il s'agit d'un contrat à durée déterminée, au moins durant les 3 derniers mois (SECO - Bulletin LACI – janvier 2014 B 314, arrêt 8C 800/2008 du 8 avril 2009 ; arrêt 8C 271/2008 du 25 septembre 2008). Le Tribunal cantonal des assurances sociales (aujourd’hui la chambre des assurances sociales de la Cour de justice) a jugé que le fait de continuer à travailler pour son employeur n’était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(ATAS/1281/2010 du 8 décembre 2010 consid. 6). d.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(SECO – Bulletin LACI janvier 2014 IC/B 316).</w:t>
      </w:r>
    </w:p>
    <w:p>
      <w:r>
        <w:rPr>
          <w:b/>
        </w:rPr>
        <w:t>E. 5</w:t>
      </w:r>
    </w:p>
    <w:p>
      <w:r>
        <w:t>a. Le droit de l'assuré à l'indemnité est suspendu lorsqu'il est établi que celui-ci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w:t>
      </w:r>
    </w:p>
    <w:p>
      <w:r>
        <w:t>- 6/9 -</w:t>
      </w:r>
    </w:p>
    <w:p>
      <w:r>
        <w:t>A/4499/2019 réduire. En tant que sanction administrative, elle a pour but de faire répondre l’assuré, d’une manière appropriée, du préjudice causé à l’assurance-chômage par son comportement fautif (ATF 133 V 89 consid. 6.2.2 ; arrêt du Tribunal fédéral 8C_316/07 du 6 avril 2008 consid. 2.1.2). b.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2 mois et de 9 à 12 jours si le délai de congé est de 3 mois ou plus (Bulletin op.cit. D 72/1.A). La chambre de céans doit se limiter à examiner si l'administration a fait un usage critiquable de son pouvoir d'appréciation (arrêt du Tribunal fédéral 8C 316/07 du 16 avril 2008 consid. 2.2). c. 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 ATF 8C_537/2013 du 16 avril 2014 consid. 5.1).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arrêt du Tribunal fédéral 8C_73/2013 du 29 août 2013 consid. 5.2).</w:t>
      </w:r>
    </w:p>
    <w:p>
      <w:r>
        <w:rPr>
          <w:b/>
        </w:rPr>
        <w:t>E. 6</w:t>
      </w:r>
    </w:p>
    <w:p>
      <w:r>
        <w:t>Dans un arrêt du 10 novembre 2009 (8C_399/2009), le Tribunal fédéral a confirmé la sanction de 5 jours de suspension du droit à l'indemnité de l'assuré qui n'avait pas fourni un nombre suffisant de recherches d'emploi durant son délai de congé de 2 mois et demi ; cette sanction avait été prononcée par le service de l'emploi, lequel avait réduit, dans une décision sur opposition, une sanction de 6 jours, préalablement prononcée par l'office régional de placement.</w:t>
      </w:r>
    </w:p>
    <w:p>
      <w:r>
        <w:t>- 7/9 -</w:t>
      </w:r>
    </w:p>
    <w:p>
      <w:r>
        <w:t>A/4499/2019 La chambre de céans a en particulier jugé qu'était justifiée une suspension de</w:t>
      </w:r>
    </w:p>
    <w:p>
      <w:r>
        <w:rPr>
          <w:b/>
        </w:rPr>
        <w:t>E. 9</w:t>
      </w:r>
    </w:p>
    <w:p>
      <w:r>
        <w:t>Partant, le principe de la sanction doit être confirmé. Pour le surplus, la quotité de la sanction sous forme de 3 jours de suspension, nombre de jours minimum prévu par le barème SECO (D79) en cas de recherches d’emploi insuffisantes, apparaît conforme au principe de proportionnalité.</w:t>
      </w:r>
    </w:p>
    <w:p>
      <w:r>
        <w:t>- 8/9 -</w:t>
      </w:r>
    </w:p>
    <w:p>
      <w:r>
        <w:t>A/4499/2019</w:t>
      </w:r>
    </w:p>
    <w:p>
      <w:r>
        <w:rPr>
          <w:b/>
        </w:rPr>
        <w:t>E. 10</w:t>
      </w:r>
    </w:p>
    <w:p>
      <w:r>
        <w:t>Compte tenu de ce qui précède, la chambre de céans considère que l’intimé n’a pas fait un usage critiquable de son pouvoir d’appréciation et n’a d’autre choix que de rejeter le recours.</w:t>
      </w:r>
    </w:p>
    <w:p>
      <w:r>
        <w:rPr>
          <w:b/>
        </w:rPr>
        <w:t>E. 11</w:t>
      </w:r>
    </w:p>
    <w:p>
      <w:r>
        <w:t>Pour le surplus, la procédure est gratuite.</w:t>
      </w:r>
    </w:p>
    <w:p>
      <w:r>
        <w:t>- 9/9 -</w:t>
      </w:r>
    </w:p>
    <w:p>
      <w:r>
        <w:t>A/4499/2019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