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ATAS/1150/2019 vom 11. Dezember 2019</w:t>
      </w:r>
    </w:p>
    <w:p>
      <w:r>
        <w:t>GE Cour de justice, 2019-12-11, FR</w:t>
      </w:r>
    </w:p>
    <w:p>
      <w:r>
        <w:rPr>
          <w:b/>
        </w:rPr>
        <w:t xml:space="preserve">Quelle: </w:t>
      </w:r>
      <w:r>
        <w:t>https://mcp.opencaselaw.ch/entscheid/ge_gerichte_ATAS_1150_2019</w:t>
      </w:r>
    </w:p>
    <w:p>
      <w:r>
        <w:t>FR: GE_GERICHTE ATAS/1150/2019 du 11 décembre 2019</w:t>
      </w:r>
    </w:p>
    <w:p>
      <w:r>
        <w:t>IT: GE_GERICHTE ATAS/1150/2019 del 11 dicembre 2019</w:t>
      </w:r>
    </w:p>
    <w:p>
      <w:pPr>
        <w:pStyle w:val="Heading2"/>
      </w:pPr>
      <w:r>
        <w:t>Erwägungen</w:t>
      </w:r>
    </w:p>
    <w:p>
      <w:r>
        <w:rPr>
          <w:b/>
        </w:rPr>
        <w:t>E. 17</w:t>
      </w:r>
    </w:p>
    <w:p>
      <w:r>
        <w:t>Par réplique du 2 août 2019, la recourante a persisté dans les termes et conclusions de son recours.</w:t>
      </w:r>
    </w:p>
    <w:p>
      <w:r>
        <w:rPr>
          <w:b/>
        </w:rPr>
        <w:t>E. 18</w:t>
      </w:r>
    </w:p>
    <w:p>
      <w:r>
        <w:t>Sur ce la cause a été gardé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60 al. 1 LPGA, art. 9 de la loi cantonale du 14 octobre 1965 sur les prestations fédérales complémentaires à l’assurance-vieillesse et survivants et à l’assurance-invalidité</w:t>
      </w:r>
    </w:p>
    <w:p>
      <w:r>
        <w:t>A/2322/2019 - 8/11 - [LPFC; J 4 20], art. 43 LPCC et 89B de la loi sur la procédure administrative du 12 septembre 1985; LPA - E 5 10). 3. Le litige porte sur le bien-fondé de la prétention en restitution des prestations complémentaires de l’intimé et, plus particulièrement, sur la question de savoir si son droit à la restitution des prestations était périmé.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w:t>
      </w:r>
    </w:p>
    <w:p>
      <w:r>
        <w:t>A/2322/2019 - 9/11 -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5. En l’espèce, la décision querellée est motivée par le fait que la recourante est au bénéfice d’une rente LPP de SwissLife depuis le 1er janvier 2011, ce dont le SPC n’avait pas tenu compte. Le SPC a appris l’existence de cette rente dans le cadre d’une révision du dossier en 2019. Il s’agit là d’un fait nouveau permettant la révision d’une décision. Les conditions pour exiger la restitution des prestations indûment perçues sont ainsi remplies. 6. a.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7. En l'espèce, la recourante a informé l’intimé par courrier du 12 janvier 2011 avoir reçu « sa prévoyance professionnelle » et lui a transmis un ordre de paiement de</w:t>
      </w:r>
    </w:p>
    <w:p>
      <w:r>
        <w:t>A/2322/2019 - 10/11 - SwissLife du 27 décembre 2010 en sa faveur pour un total de CHF 112'042.10, plus intérêts à 5% pour la période du 19 août 2009 au 31 décembre 2010. À teneur de ces pièces, l’intimé pouvait légitimement penser que la recourante avait touché un capital LPP au lieu d’une rente. Il n’avait pas d’indices évidents laissant supposer qu’il ne s’agissait que d’un arriéré et que la recourante toucherait une rente depuis lors. S’il aurait été préférable que l’intimé demande des pièces complémentaires à l’intéressée, cela ne peut lui être reproché, au vu des informations reçues. Le fait qu’il savait que la recourante faisait des démarches pour obtenir une rente LPP et qu’elle était en litige à ce sujet avec Axa Winterthur n’est pas pertinent, car la recourante pouvait avoir finalement demandé un capital au lieu d’une rente. L’intimé a, en réalité, été informé de manière lacunaire par la recourante, qui aurait dû lui transmettre la décision de SwissLife du 23 décembre 2010, laquelle indiquait clairement qu’une rente LPP lui était octroyée et qu’elle avait droit à un rétroactif. Or, elle a produit tardivement cette décision à l’appui de son opposition. La recourante aurait également dû se rendre compte du fait que l’intimé ne tenait pas compte de sa rente LPP à la lecture des décisions reçues en fin de chaque année, puisque cela ressortait des plans de calculs, et l’en informer, conformément à son obligation de communiquer et contrôler. Le fait que la recourante souffre de problèmes psychiques ne permet pas d’en juger autrement, dès lors qu’elle a démontré avoir les ressources nécessaires pour obtenir sa rente LPP et informer l’intimé de ses démarches et qu’elle était aidée par une assistante sociale. De plus, la question litigieuse n’est pas de déterminer si son comportement est excusable en raison de ses problèmes de santé, mais si l’intimé avait assez d’éléments pour se rendre compte que la recourante touchait une rente et qu’elle n’avait pas reçu une somme pour solde de tout compte. Le délai de péremption d’un an courait donc dès février 2019, soit dès la réception par l’intimé des avis de taxation de la recourante dont il ressortait qu’elle touchait une rente LPP et il a, en conséquence, agi en temps utile en demandant la restitution des prestations versées en trop le 5 mars 2019. 8. Infondé, le recours sera rejeté. 9. Le SPC devra en conséquence rendre une décision sur la demande de remise. 10. La procédure est gratuite.</w:t>
      </w:r>
    </w:p>
    <w:p>
      <w:r>
        <w:t>A/2322/2019 - 11/11 -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