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ATAS/1149/2011 vom 24. November 2011</w:t>
      </w:r>
    </w:p>
    <w:p>
      <w:r>
        <w:t>GE Cour de justice, 2011-11-24, FR</w:t>
      </w:r>
    </w:p>
    <w:p>
      <w:r>
        <w:rPr>
          <w:b/>
        </w:rPr>
        <w:t xml:space="preserve">Quelle: </w:t>
      </w:r>
      <w:r>
        <w:t>https://mcp.opencaselaw.ch/entscheid/ge_gerichte_ATAS_1149_2011</w:t>
      </w:r>
    </w:p>
    <w:p>
      <w:r>
        <w:t>FR: GE_GERICHTE ATAS/1149/2011 du 24 novembre 2011</w:t>
      </w:r>
    </w:p>
    <w:p>
      <w:r>
        <w:t>IT: GE_GERICHTE ATAS/1149/2011 del 24 novembre 2011</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RSG J 7 15).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7 10]) auprès du tribunal des assurances du canton de domicile de l’assuré (art. 58 al. 1 LPGA). b) S’agissant des prestations complémentaires cantonales, l’art. 43 LPCC ouvre les mêmes voies de droit. c) Interjeté dans les forme et délai légaux, le recours est recevable.</w:t>
      </w:r>
    </w:p>
    <w:p>
      <w:r>
        <w:rPr>
          <w:b/>
        </w:rPr>
        <w:t>E. 3</w:t>
      </w:r>
    </w:p>
    <w:p>
      <w:r>
        <w:t>Dans un premier moyen, le recourant fait valoir que la décision de l’intimé de réclamer la restitution de prestations complémentaires repose sur la décision de l’OAI du 23 juin 2010 recalculant le montant de la rente d’invalidité du recourant, laquelle a été annulée par arrêt de la Cour de céans du 11 janvier 2011. Partant, la décision de l’intimé doit aussi être annulée, dans la mesure où les bases de calcul sont inexactes. Il soutient en deuxième lieu que l’intimé n’est pas fondé à réclamer</w:t>
      </w:r>
    </w:p>
    <w:p>
      <w:r>
        <w:t>A/933/2011 - 5/9 - la restitution de prestations versées à tort avant le 30 juin 2005, ces prétentions étant périmées.</w:t>
      </w:r>
    </w:p>
    <w:p>
      <w:r>
        <w:rPr>
          <w:b/>
        </w:rPr>
        <w:t>E. 4</w:t>
      </w:r>
    </w:p>
    <w:p>
      <w:r>
        <w:t>La LPGA est entrée en vigueur le 1er janvier 2003. Ses dispositions s'appliquent aux prestations complémentaires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leur entrée en vigueur (ATF 117 V 71 consid. 6b). En l’espèce, la question de la restitution des prestations complémentaires indûment perçues durant la période du 1er juillet 2002 au 31 décembre 2002 doit être examinée au regard de l'ancien droit (ATF 130 V 445 et les références; cf. aussi ATF 130 V 329). Pour la période postérieure, la LPGA est pleinement applicable.</w:t>
      </w:r>
    </w:p>
    <w:p>
      <w:r>
        <w:rPr>
          <w:b/>
        </w:rPr>
        <w:t>E. 5</w:t>
      </w:r>
    </w:p>
    <w:p>
      <w:r>
        <w:t>LPCC).</w:t>
      </w:r>
    </w:p>
    <w:p>
      <w:r>
        <w:rPr>
          <w:b/>
        </w:rPr>
        <w:t>E. 6</w:t>
      </w:r>
    </w:p>
    <w:p>
      <w:r>
        <w:t>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w:t>
      </w:r>
    </w:p>
    <w:p>
      <w:r>
        <w:t>A/933/2011 - 6/9 - un délai de prescription plus long, celui-ci est déterminant (al. 2). Avant l'entrée en vigueur de la LPGA, l'art. 27 al. 1 OPC-AVS/AI (teneur en vigueur jusqu'au 31 décembre 2002) prévoyait déjà que les prestations complémentaires indûment touchées devaient être restituées par le bénéficiaire ou par ses héritiers. Les prescriptions de la LAVS étaient applicables par analogie à la restitution de telles prestations et à la libération de l'obligation de les restituer (cf. art. 47 al. 1 LAVS, abrogé avec l'entrée en vigueur de la LPGA). Selon l'art. 47 al. 2 aLAVS, le droit de demander la restitution se prescrivait par une année à compter du moment où la caisse de compensation avait eu connaissance du fait, mais au plus tard par cinq ans après le paiement de la rente. Une disposition identique figurait à l'art. 24 LPCC. La jurisprudence rendue à propos de l'ancien art. 47 LAVS, en vigueur jusqu'au 31 décembre 2002, reste largement applicable sous le régime de l’art. 25 LPGA (VALTERIO, Droit de l'assurance-vieillesse et survivants [AVS] et de l'assurance- invalidité [AI], éd. Schulthess, Genève Zurich Bâle 2011, n° 3238). b) Les délais institués par l'art. 25 al. 2 LPGA ont un caractère de péremption (ATF 133 V 579 consid. 4.1, 119 V 431 consid. 3a, 111 V 135 consid. 2 et 3). Les délais de péremption ne peuvent être ni suspendus ni interrompus (ATF 117 V 208 consid. 3a). La péremption opère de plein droit. Elle est toujours examinée d'office par le juge (ATF 111 V 135 consid. 3b). c) Le délai de péremption annal de l'art. 25 al. 2 1ère phrase LPGA commence à courir au moment où l'administration a eu connaissance du fait justifiant la restitution, à savoir le moment où elle aurait dû, en faisant preuve de l'attention que les circonstances permettaient d'exiger d'elle, avoir connaissance des faits justifiant la restitution des prestations versées à tort (ATF 124 V 380 consid. 1, 119 V 431 consid. 3a et réf. cit.). Le délai ne court toutefois pas à compter du moment où, en ayant fait preuve de diligence, l'administration a connaissance de faits qui pourraient éventuellement donner lieu à restitution, mais seulement dès qu'elle est informée de toutes les circonstances qui lui permettent d'exiger la restitution à l'égard des personnes déterminées (RCC 1989 p. 594 consid. 4b, ATF 112 V 180 consid. 4b).</w:t>
      </w:r>
    </w:p>
    <w:p>
      <w:r>
        <w:rPr>
          <w:b/>
        </w:rPr>
        <w:t>E. 7</w:t>
      </w:r>
    </w:p>
    <w:p>
      <w:r>
        <w:t>a) En l’espèce, il convient d’emblée de constater que la décision dont est recours a repris le calcul des prestations complémentaires après que l’OAI, par décision du 23 juin 2010, a recalculé le montant global des prestations de l’assurance-invalidité fédérale destinées au recourant à partir du 1er septembre 1997, afin de tenir compte des périodes de cotisation portugaises. En effet, le montant de la rente d’invalidité fait partie du revenu déterminant et est l’un des éléments pris en compte pour calculer le montant des prestations complémentaires. Une augmentation, rétroactive, de la rente d’invalidité est susceptible de conduire à une modification rétroactive des prestations complémentaires correspondantes tant fédérales que cantonales.</w:t>
      </w:r>
    </w:p>
    <w:p>
      <w:r>
        <w:t>A/933/2011 - 7/9 - Ainsi, dans les plans de calcul rétroactifs datés du 25 juin 2010 et annexés à la décision entreprise, le SPC a pris en compte, au titre du revenu déterminant, les rentes d’invalidité fixées par la dernière décision de l’OAI, supérieures à celles mentionnées dans les précédentes décisions. A titre d’exemple, la décision du SPC du 20 juillet 2003, relative aux prestations complémentaires dues à compter du 1er juillet 2002, prenait en compte une rente d’invalidité annuelle de 8'976 fr. alors que le décompte correspondant du 25 juin 2010 retient, pour la même période, une rente annuelle de 9'888 fr., suite à l’adaptation de la rente par l’OAI le 23 juin 2010. Le recourant ne remet pas en cause concrètement le calcul du SPC, ni les montants des rentes d’invalidité retenus mais se plaint du fait que le SPC s’est fondé sur une décision de l’OAI qui a été annulée. Cet argument ne saurait être suivi. En effet, dans l’arrêt du 11 janvier 2011, la Cour de céans a annulé la décision de l’OAI du 23 juin 2010 et lui a renvoyé la cause pour nouveau calcul dans le sens des considérants, au motif que cet office ne pouvait réclamer la restitution des rentes complémentaires pour conjoint versées à tort à l’assuré du 1er janvier 2004 au 31 décembre 2007, soit de 8'738 fr. (ou 8'742 fr.), ces prétentions étant périmées depuis le 30 novembre 2005. Dans son arrêt, la Cour de céans n’a pas remis en cause les montants - plus élevés - des rentes d’invalidité octroyés à l’assuré avec effet rétroactif à compter du 1er septembre 1997. Or, le fait que la décision du 23 juin 2010 s’est avérée par la suite erronée s’agissant de la question de la restitution des prestations pour conjoint versées à tort, n’affecte pas l’autre volet de la décision relatif à la fixation du montant des rentes d’invalidité à compter du 1er septembre 1997. Dans ces conditions, c’est à bon droit que l’intimé a mis à jour le dossier du recourant en tenant compte des rentes d’invalidité plus élevées perçues par celui-ci. Le recourant ne soutient d’ailleurs pas que les calculs du SPC seraient erronés. En résumé, la décision entreprise n’est pas critiquable en tant qu’elle fixe le montant des prestations complémentaires sur la base du nouveau calcul, rétroactif, des prestations de l’assurance-invalidité dues au recourant selon décision de l’OAI du 23 juin 2010. Le recourant ne saurait tirer grief de l’annulation de cette dernière décision par la Cour de céans pour contester le calcul de l’intimé, dans la mesure où cette annulation n’a visé que la question de la restitution par le recourant des rentes pour conjoint perçues à tort. Pour le surplus, le calcul de l’intimé n’est pas critiquable.</w:t>
      </w:r>
    </w:p>
    <w:p>
      <w:r>
        <w:rPr>
          <w:b/>
        </w:rPr>
        <w:t>E. 8</w:t>
      </w:r>
    </w:p>
    <w:p>
      <w:r>
        <w:t>En ce qui concerne le deuxième grief soulevé, le recourant fait valoir que c’est à tort que l’intimé a réclamé la restitution des prestations complémentaires versées en trop à compter du 1er juillet 2002, ces prétentions étant périmées s’agissant de la période antérieure au 30 juin 2005. En premier lieu, il sied de constater que l’intimé a réclamé la restitution des prestations complémentaires versées en trop, le 29 juin 2010, soit à peine quelques jours après que l’OAI, par décision du 23 juin 2010, a fixé les nouveaux montants</w:t>
      </w:r>
    </w:p>
    <w:p>
      <w:r>
        <w:t>A/933/2011 - 8/9 - des rentes d’invalidité du recourant, avec effet rétroactif à compter du 1er septembre 1997. Il a ainsi respecté le délai annal de l’art. 25 al. 2 LPGA, ce que le recourant ne conteste du reste pas. Il reste à examiner si l’intimé, compte tenu du délai de péremption quinquennal, pouvait réclamer la restitution des prestations complémentaires versées en trop pour la période du 1er juillet 2002 au 30 juin 2010, soit huit ans de prestations arriérées. En faisant partir le délai de péremption cinq ans avant le prononcé de la décision du SPC du 29 juin 2010, voire de celle de l’OAI du 23 juin 2010, l’intimé peut réclamer la restitution des prestations complémentaires versées en trop entre juillet 2005 et juin 2010. Les prétentions de l’intimé en restitution des prestations versées entre le 1er juillet 2002 et le 30 juin 2005 sont en revanche périmées. La jurisprudence du Tribunal fédéral (ATF 127 V 484 du 23 novembre 2001) évoquée par l’intimé dans la décision entreprise va dans le même sens et ne permet d’ailleurs pas de réclamer plus de cinq ans d’arriérés de prestations. Dans ces conditions, il convient de reprendre le calcul de l’intimé. Selon les décomptes produits, le recourant a perçu en trop, pour la période du 1er juillet 2005 au 31 mai 2010, 4'794 fr. dont la restitution peut être demandée. En revanche, les prétentions en restitution des prestations versées en trop entre le 1er juillet 2002 et le 31 mars 2003 (6'672 fr.), et entre le 1er avril 2003 et le 30 juin 2005 (3’431 fr), sont périmées.</w:t>
      </w:r>
    </w:p>
    <w:p>
      <w:r>
        <w:rPr>
          <w:b/>
        </w:rPr>
        <w:t>E. 9</w:t>
      </w:r>
    </w:p>
    <w:p>
      <w:r>
        <w:t>Il résulte des considérations qui précèdent que les décisions du SPC du 2 mars 2011 et du 29 juin 2010 seront annulées en tant qu’elles réclament au recourant la restitution des prestations versées en trop entre le 1er juillet 2002 et le 31 mai 2005. Ces décisions seront en revanche confirmées en tant qu’elles réclament la restitution des prestations complémentaires versées en trop entre le 1er juillet 2005 et le 30 juin 2010 et qui s’élèvent à 4'794 fr.</w:t>
      </w:r>
    </w:p>
    <w:p>
      <w:r>
        <w:rPr>
          <w:b/>
        </w:rPr>
        <w:t>E. 10</w:t>
      </w:r>
    </w:p>
    <w:p>
      <w:r>
        <w:t>Le recours est partiellement admis. L’autorité cantonale chargée de fixer l’indemnité de dépens jouit d’un large pouvoir d’appréciation (ATF 111 V 49 consid. 4a). Le recourant qui obtient gain de cause a droit à des dépens fixés en fonction du nombre d’échanges d’écritures, de l’importance et de la pertinence des écritures, de la complexité de l’affaire et du nombre d’audiences et d’actes d’instruction (cf. GRISEL, Traité de droit administratif, p. 848), soit en l'espèce à 1’000 fr. (art. 61 let. g LPGA).</w:t>
      </w:r>
    </w:p>
    <w:p>
      <w:r>
        <w:t>A/933/2011 - 9/9 - PAR CES MOTIFS, LA CHAMBRE DES ASSURANCES SOCIALES : Statuant A la forme :</w:t>
      </w:r>
    </w:p>
    <w:p>
      <w:r>
        <w:t>1. Déclare le recours recevable. Au fond : 2. L’admet partiellement. 3. Annule les décisions rendues par le Service des prestations complémentaires le 2 mars 2011 et le 29 juin 2010 en tant qu’elles réclament la restitution des prestations complémentaires versées en trop entre le 1er juillet 2002 et le 30 juin 2005. 4. Les confirme en tant qu’elles réclament la restitution des prestations complémentaires versées en trop entre le 1er juillet 2005 et le 30 juin 2010. 5. Condamne B___________ à la restitution de 4'794 fr. au titre de prestations complémentaires perçues entre trop entre le 1er juillet 2005 et le 30 juin 2010. 6. Condamne l’intimé à verser au recourant une indemnité de procédure de 1'000 fr. 7. Dit que la procédure est gratuite. 8.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 suppléante</w:t>
      </w:r>
    </w:p>
    <w:p>
      <w:r>
        <w:t>Verena PEDRAZZINI 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