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ATAS/1145/2019 vom 9. Dezember 2019</w:t>
      </w:r>
    </w:p>
    <w:p>
      <w:r>
        <w:t>GE Cour de justice, 2019-12-09, FR</w:t>
      </w:r>
    </w:p>
    <w:p>
      <w:r>
        <w:rPr>
          <w:b/>
        </w:rPr>
        <w:t xml:space="preserve">Quelle: </w:t>
      </w:r>
      <w:r>
        <w:t>https://mcp.opencaselaw.ch/entscheid/ge_gerichte_ATAS_1145_2019</w:t>
      </w:r>
    </w:p>
    <w:p>
      <w:r>
        <w:t>FR: GE_GERICHTE ATAS/1145/2019 du 9 décembre 2019</w:t>
      </w:r>
    </w:p>
    <w:p>
      <w:r>
        <w:t>IT: GE_GERICHTE ATAS/1145/2019 del 9 dicembre 2019</w:t>
      </w:r>
    </w:p>
    <w:p>
      <w:pPr>
        <w:pStyle w:val="Heading2"/>
      </w:pPr>
      <w:r>
        <w:t>Volltext</w:t>
      </w:r>
    </w:p>
    <w:p>
      <w:r>
        <w:t>Siégeant : Valérie MONTANI, Présidente ; Maria-Esther SPEDALIERO et Christine WEBER-FUX, Juges assesseurs</w:t>
      </w:r>
    </w:p>
    <w:p>
      <w:r>
        <w:t>RÉPUBLIQUE ET</w:t>
      </w:r>
    </w:p>
    <w:p>
      <w:r>
        <w:t>CANTON DE GEN ÈVE POUVOIR JUDICIAIRE</w:t>
      </w:r>
    </w:p>
    <w:p>
      <w:r>
        <w:t>A/4211/2019 ATAS/1145/2019 COUR DE JUSTICE Chambre des assurances sociales Arrêt du 9 décembre 2019 6ème Chambre</w:t>
      </w:r>
    </w:p>
    <w:p>
      <w:r>
        <w:t>En la cause Monsieur A______, domicilié à LE LIGNON</w:t>
      </w:r>
    </w:p>
    <w:p>
      <w:r>
        <w:t>recourant</w:t>
      </w:r>
    </w:p>
    <w:p>
      <w:r>
        <w:t>contre OFFICE DE L'ASSURANCE-INVALIDITÉ DU CANTON DE GENÈVE, sis rue des Gares 12, GENÈVE intimé</w:t>
      </w:r>
    </w:p>
    <w:p>
      <w:r>
        <w:t>A/4211/2019 - 2/3 - Vu en fait la décision de l’Office de l’assurance-invalidité (ci-après : l’OAI) du 18 octobre 2019 refusant d’entrer en matière sur la nouvelle demande de prestations formée par Monsieur A______ (ci-après : l’assuré) ; Vu le recours de l’assuré déposé le 14 novembre 2019 auprès de la chambre des assurances sociales de la Cour de justice à l’encontre de cette décision, concluant à son annulation et à l’ordonnance d’une expertise orthopédique et psychiatrique neutre ; Vu la réponse de l’OAI du 25 novembre 2019 communiquant une décision du même jour annulant et remplaçant celle du 18 octobre 2019, au motif qu’après un nouvel examen du dossier l’instruction était reprise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53 al. 3 LPGA, jusqu’à l’envoi de son préavis à l’autorité de recours, l’assureur peut reconsidérer une décision ou une décision sur opposition contre laquelle un recours a été formé ; Que tel est le cas en l’espèce, l’intimé ayant annulé la décision litigieuse par une nouvelle décision du 25 novembre 2019 ; Qu’en conséquence, le recours sera déclaré sans objet et la cause rayée du rôle.</w:t>
      </w:r>
    </w:p>
    <w:p>
      <w:r>
        <w:t>A/4211/2019 - 3/3 - PAR CES MOTIFS, LA CHAMBRE DES ASSURANCES SOCIALES : Statuant 1. Déclare le recours sans objet.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