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ATAS/1142/2014 vom 5. November 2014</w:t>
      </w:r>
    </w:p>
    <w:p>
      <w:r>
        <w:t>GE Cour de justice, 2014-11-05, FR</w:t>
      </w:r>
    </w:p>
    <w:p>
      <w:r>
        <w:rPr>
          <w:b/>
        </w:rPr>
        <w:t xml:space="preserve">Quelle: </w:t>
      </w:r>
      <w:r>
        <w:t>https://mcp.opencaselaw.ch/entscheid/ge_gerichte_ATAS_1142_2014</w:t>
      </w:r>
    </w:p>
    <w:p>
      <w:r>
        <w:t>FR: GE_GERICHTE ATAS/1142/2014 du 5 novembre 2014</w:t>
      </w:r>
    </w:p>
    <w:p>
      <w:r>
        <w:t>IT: GE_GERICHTE ATAS/1142/2014 del 5 novembre 2014</w:t>
      </w:r>
    </w:p>
    <w:p>
      <w:pPr>
        <w:pStyle w:val="Heading2"/>
      </w:pPr>
      <w:r>
        <w:t>Erwägungen</w:t>
      </w:r>
    </w:p>
    <w:p>
      <w:r>
        <w:rPr>
          <w:b/>
        </w:rPr>
        <w:t>E. 1</w:t>
      </w:r>
    </w:p>
    <w:p>
      <w:r>
        <w:t>Conformément à l'art. 134 al. 3 lit. b de la loi sur l'organisation judiciaire du 26 septembre 2010 (LOJ; RS E 2 05), la Chambre des assurances sociales de la Cour de justice connaît des recours contre les contestations prévues à l’article 49 al. 3 de la loi en matière de chômage du 11 novembre 1983 (LMC; RS J 2 20), en matière de prestations cantonales complémentaires. Sa compétence pour juger du cas d’espèce est ainsi établie.</w:t>
      </w:r>
    </w:p>
    <w:p>
      <w:r>
        <w:rPr>
          <w:b/>
        </w:rPr>
        <w:t>E. 2</w:t>
      </w:r>
    </w:p>
    <w:p>
      <w:r>
        <w:t>Interjeté dans les délai et forme prescrits par la loi, le recours est recevable (art. 49 al. 3 LMC et art. 89A ss de la loi de procédure administrative du 12 septembre 1985 – LPA; E 5 10).</w:t>
      </w:r>
    </w:p>
    <w:p>
      <w:r>
        <w:rPr>
          <w:b/>
        </w:rPr>
        <w:t>E. 3</w:t>
      </w:r>
    </w:p>
    <w:p>
      <w:r>
        <w:t>L'objet du litige consiste à déterminer si le recourant a droit aux PCM depuis le 27 février 2014, date de la fin de son droit aux indemnités fédérales en cas d'incapacité de travail.</w:t>
      </w:r>
    </w:p>
    <w:p>
      <w:r>
        <w:rPr>
          <w:b/>
        </w:rPr>
        <w:t>E. 4</w:t>
      </w:r>
    </w:p>
    <w:p>
      <w:r>
        <w:t>Selon l'art. 28 al. 1 de la loi fédérale sur l'assurance-chômage obligatoire et l'indemnité en cas d'insolvabilité du 25 juin 1982 (loi sur l’assurance-chômage, LACI ; RS 837.0), les assurés qui, passagèrement, ne sont aptes ni à travailler ni à être placés ou ne le sont que partiellement en raison d’une maladie (art. 3 de la loi fédérale sur la partie générale du droit des assurances sociales du 6 octobre 2000 - LPGA ; RS 830.1),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30e jour suivant le début de l’incapacité totale ou partielle de travail et se limite à 44 indemnités journalières durant le délai-cadre. Selon l'art. 8 de la LMC, peuvent bénéficier des prestations cantonales en cas d’incapacité passagère de travail, totale ou partielle, les chômeurs qui ont épuisé</w:t>
      </w:r>
    </w:p>
    <w:p>
      <w:r>
        <w:t>A/1538/2014 - 4/7 - leur droit aux indemnités journalières fédérales pour maladie ou accident, conformément à l’art. 28 de la loi fédérale. Selon l'art. 9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Les prestations sont servies au bénéficiaire dès la fin du droit aux indemnités au sens de l’art. 28 de la loi fédérale jusqu’à concurrence de 270 indemnités journalières cumulées dans le délai-cadre d’indemnisation fédérale (art. 15 al. 1 LMC). Elles ne peuvent en outre dépasser le nombre des indemnités de chômage auquel le bénéficiaire peut prétendre en vertu de l’art. 27 de la loi fédérale (art. 15 al. 2 LMC). A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w:t>
      </w:r>
    </w:p>
    <w:p>
      <w:r>
        <w:rPr>
          <w:b/>
        </w:rPr>
        <w:t>E. 5</w:t>
      </w:r>
    </w:p>
    <w:p>
      <w:r>
        <w:t>a. En l'espèce, l'incapacité de travail du recourant est clairement antérieure à son inscription au chômage en date du 27 janvier 2014. En effet, il a été déclaré incapable de travailler déjà depuis le 13 janvier 2014. Il est vrai qu'il a précédemment bénéficié d'indemnités journalières en cas d'insolvabilité de l'employeur. Il ne s'agissait cependant pas d'indemnités de chômage, la loi distinguant clairement ces deux sortes d'indemnités, pour lesquelles les exigences de contrôle sont du reste très différentes. Ce fait ne vaut donc pas inscription à l'assurance-chômage. Selon l'art. 8 LMC, ne sont en outre assurés contre la perte de gain en cas d'incapacité de travail que les chômeurs. Or, même si le dernier employeur du recourant était insolvable, le contrat de travail était toujours en vigueur jusqu'à fin janvier 2014, de sorte que le recourant ne pouvait être considéré comme étant au chômage. En tant que bénéficiaire d'indemnités en cas d'insolvabilité de l'employeur, il ne cotisait par ailleurs pas à l'assurance perte de gain des chômeurs, comme cela résulte de ses décomptes d'indemnité d'insolvabilité, alors qu'il est prescrit à l'art. 10 al. 1 LMC qu'une cotisation à l'assurance perte de gain est prélevée par les caisses de chômage par le biais d'une déduction sur le montant de l'indemnité de chômage dès le 1er jour donnant droit à celles-ci b. En tout état de cause, il s'avère que le recourant souffre d'une maladie durable, dès lors qu'il a déposé une demande de prestations d'invalidité en vue de l'obtention d'une rente. Ainsi, il ne remplit pas non plus la condition d'une incapacité passagère de travail prescrite à l'art. 9 LMC.</w:t>
      </w:r>
    </w:p>
    <w:p>
      <w:r>
        <w:rPr>
          <w:b/>
        </w:rPr>
        <w:t>E. 6</w:t>
      </w:r>
    </w:p>
    <w:p>
      <w:r>
        <w:t>a. Le droit aux PCM pourrait tout au plus être reconnu au recourant jusqu'au dépôt de sa demande de prestations d'invalidité, en date du 21 mars 2014, pour autant</w:t>
      </w:r>
    </w:p>
    <w:p>
      <w:r>
        <w:t>A/1538/2014 - 5/7 - qu'il s'agisse d'un cas de rigueur au sens de l'art. 13 LMC, sa maladie pouvant jusqu'alors être considérée encore comme passagère (cf. dans ce sens Boris RUBIN, Commentaire de la loi sur l'assurance-chômage, 2014, ad art. 28 ch. 24, p. 286). b.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137 IV 249 consid. 3.2 p. 251; 180 consid. 3.4 p. 184 et arrêts cités; ATF du 13 avril 2012 6B 593/2011). c. Lors de l'adoption de l'art. 13 LMC, le législateur n'a pas précisé les cas de rigueur (cf. rapport de la Commission de l'économie chargée d'étudier le projet de loi du Conseil d'Etat modifiant la loi en matière de chômage, p. 12). Il ressort cependant des travaux préparatoires (Mémorial des séances du Grand Conseil de la République et canton de Genève [en ligne], Séance 20 du 25 janvier 2002, disponible sur http://www.ge.ch/grandconseil/memorial/data/550104/20/550104 _20 _complete.asp,), et du texte même de la loi que la volonté du législateur était d'instaurer une véritable assurance de perte de gain obligatoire et non pas de donner automatiquement à la personne au chômage un droit aux prestations en cas d'incapacité de travail. Ainsi, les chômeurs sont tenus de financer cette assurance par une cotisation, laquelle est déduite des indemnités de chômage dès le premier jour d'indemnisation (art. 10 s. LMC), comme relevé ci-dessus. Or, en assurance privée, un contrat d'assurance est nul si le risque assuré est déjà survenu avant la conclusion du contrat (art. 9 de la loi fédérale sur le contrat d'assurance du 2 avril 1908 - loi sur le contrat d’assurance, LCA ; RS 221.229.1). Il en va de même pour l'assurance-accidents obligatoire réglée par la loi fédérale sur l'assurance-accidents du 20 mars 1981 (LAA ; RS 832.20), dans le cadre de laquelle seuls les accidents survenus pendant la durée du contrat sont couverts. La LMC ayant instauré une assurance perte de gain et non pas un droit légal aux prestations, cela explique qu'elle peut uniquement s'appliquer aux cas survenus pendant la durée de l'assurance. L'OCE ne réserve ainsi les cas de rigueur qu'aux femmes enceintes ou aux assurés se trouvant dans des situations très exceptionnelles, par exemple lorsqu'un assuré n'avait pas conscience de son incapacité de travail antérieure. Selon la jurisprudence de la chambre de céans (ATAS/938/2013), un cas de rigueur ne peut être admis pour tenir compte des difficultés financières d'un assuré en incapacité de</w:t>
      </w:r>
    </w:p>
    <w:p>
      <w:r>
        <w:t>A/1538/2014 - 6/7 - travail. Dans le cas contraire, un cas de rigueur devrait en effet être admis presque systématiquement. Cela étant, il n'y a pas lieu de s'écarter de l'interprétation restrictive des cas de rigueur par l'OCE et par la chambre de céans, celle-ci correspondant à l'esprit de la loi et à la conception d'une assurance perte de gain. Par conséquent, un cas de rigueur ne peut être retenu en l'espèce. Il résulte de ce qui précède que le recourant ne remplit pas les conditions légales pour bénéficier des PCM.</w:t>
      </w:r>
    </w:p>
    <w:p>
      <w:r>
        <w:rPr>
          <w:b/>
        </w:rPr>
        <w:t>E. 7</w:t>
      </w:r>
    </w:p>
    <w:p>
      <w:r>
        <w:t>Si toutefois le recourant conserve une capacité de travail dans une autre activité que celle exercée précédemment, soit un travail léger sans port de lourdes charges, dans le conditionnement de marchandises par exemples, il a la possibilité de réclamer des indemnités de chômage en vertu l'art. 15 al. 3 de l'ordonnance sur l'assurance- chômage obligatoire et l'indemnité en cas d'insolvabilité du 31 août 1983 (OACI ; RS 837.02) et 70 al. 2 let. b LPGA. Selon cette disposition, l'assuré handicapé qui n'est pas manifestement inapte au placement et qui s'est annoncé à l'assurance-invalidité est réputé apte au placement jusqu'à la décision de cette dernière assurance. L'art. 70 al. 2 let. b LPGA prescrit que l'assurance-chômage est tenue de prendre provisoirement le cas à sa charge, lorsque la prise en charge par l'assurance-chômage ou l'assurance-invalidité est contestée. Dans l'hypothèse d'une capacité de travail du recourant dans une activité adaptée, celle-ci devrait cependant être certifiée par son médecin et il appartiendrait alors au recourant d'effectuer les recherches d'emploi exigées par la loi, avec le soutien de son conseiller en personnel, et de faire preuve d'une véritable motivation pour trouver un travail dans un autre domaine, sous peine d'être considéré comme manifestement inapte au placement par l'assurance-chômage.</w:t>
      </w:r>
    </w:p>
    <w:p>
      <w:r>
        <w:rPr>
          <w:b/>
        </w:rPr>
        <w:t>E. 8</w:t>
      </w:r>
    </w:p>
    <w:p>
      <w:r>
        <w:t>Au vu de ce qui précède, le recours sera rejeté.</w:t>
      </w:r>
    </w:p>
    <w:p>
      <w:r>
        <w:rPr>
          <w:b/>
        </w:rPr>
        <w:t>E. 9</w:t>
      </w:r>
    </w:p>
    <w:p>
      <w:r>
        <w:t>La procédure est gratuite.</w:t>
      </w:r>
    </w:p>
    <w:p>
      <w:r>
        <w:t>A/1538/2014 - 7/7 -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