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ATAS/1141/2014 vom 5. November 2014</w:t>
      </w:r>
    </w:p>
    <w:p>
      <w:r>
        <w:t>GE Cour de justice, 2014-11-05, FR</w:t>
      </w:r>
    </w:p>
    <w:p>
      <w:r>
        <w:rPr>
          <w:b/>
        </w:rPr>
        <w:t xml:space="preserve">Quelle: </w:t>
      </w:r>
      <w:r>
        <w:t>https://mcp.opencaselaw.ch/entscheid/ge_gerichte_ATAS_1141_2014</w:t>
      </w:r>
    </w:p>
    <w:p>
      <w:r>
        <w:t>FR: GE_GERICHTE ATAS/1141/2014 du 5 novembre 2014</w:t>
      </w:r>
    </w:p>
    <w:p>
      <w:r>
        <w:t>IT: GE_GERICHTE ATAS/1141/2014 del 5 novembre 2014</w:t>
      </w:r>
    </w:p>
    <w:p>
      <w:pPr>
        <w:pStyle w:val="Heading2"/>
      </w:pPr>
      <w:r>
        <w:t>Regeste</w:t>
      </w:r>
    </w:p>
    <w:p>
      <w:r>
        <w:t>Résumé: Lorsque la décision de restitution est fondée non pas sur un enrichissement considérable à un moment donné, par exemple par un héritage ou un don, mais sur l'accroissement progressif de l'épargne du recourant depuis 1987, il ne peut pas être admis qu'il y a eu un changement important dans la situation financière du recourant. Par conséquent, le grief d'avoir omis d'informer chaque année l'intimé de l'état de sa fortune précise est infondé, de sorte que la bonne foi du recourant doit être admise.</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w:t>
      </w:r>
    </w:p>
    <w:p>
      <w:r>
        <w:rPr>
          <w:b/>
        </w:rPr>
        <w:t>E. 2</w:t>
      </w:r>
    </w:p>
    <w:p>
      <w:r>
        <w:t>Se pose en premier lieu la question de la recevabilité du recours. a. Selon l’art. 60 al. 1 LPGA, le recours doit être déposé dans les 30 jours suivant la notification de la décision sujette à un recours. Le délai légal ne peut pas être prolongé (art. 40 al. 1 LPGA). Si le recourant ou son mandataire a été empêché, sans sa faute, d’agir dans les délais fixés, celui-ci est restitué pour autant que, dans les 30 jours à compter de celui où l’empêchement a cessé, le recourant ou son mandataire ait déposé une demande motivée de restitution et accompli l’acte omis (art. 41 LPGA).</w:t>
      </w:r>
    </w:p>
    <w:p>
      <w:r>
        <w:t>A/697/2014 - 5/8 - Par empêchement non fautif d'accomplir un acte de procédure, il faut comprendre non seulement l'impossibilité objective ou la force majeure - par exemple en raison d'une maladie psychique entraînant une incapacité de discernement (ATF 108 V 226 consid. 4; voir également l'ATFA non publié I 468/05 du 12 octobre 2005,consid. 3.1) -, mais également l'impossibilité subjective due à des circonstances personnelles ou une erreur excusables. La maladie peut être considérée comme un empêchement non fautif et, par conséquent, permettre une restitution d'un délai de recours, si elle met la partie recourante ou son représentant légal objectivement ou subjectivement dans l'impossibilité d'agir par soi-même ou de charger une tierce personne d'agir en son nom dans le délai (ATF 119 II 86 consid. 2; ATF 112 V 255; ATF non publié 9C_209/2012 du 26 juin 2012, consid. 3.1). Ces circonstances doivent être appréciées objectivement : est non fautive toute circonstance qui aurait empêché un plaideur – respectivement un mandataire – consciencieux d’agir dans le délai fixé. Un accident ou une maladie peut constituer, selon les circonstances, une cause légitime de restitution du délai au sens des dispositions précitées (ATF 108 V 109 consid. 2c). En revanche, l’ignorance du droit n’est en principe pas une excuse valable pour se voir accorder une restitution de délai (RCC 1968 586 ; ATFA non publié C 63/01 du 15 juin 2001, consid. 2). b. En l’espèce, selon l’attestation médicale du 20 mars 2014 de la Dresse B______, le recourant est au bénéfice d’une rente d'invalidité pour des raisons psychiques. De surcroît, il était en « arrêt de travail à 100 % » du 13 au 27 février 2014. Selon le recourant, il était très déprimé durant cette période, pendant laquelle est de surcroît décédé son père. Compte tenu de ces circonstances, la chambre de céans retient au degré de la vraisemblance prépondérante que le recourant n’était pas en état de recourir contre la décision du 17 janvier 2014 dans le délai de recours qui a expiré le 19 février 2014 après le retrait de la décision à la poste en date du 20 janvier précédant. Il est également à supposer que le recourant n’était dans ces conditions pas en mesure de confier sa défense à un tiers, dans la mesure où son psychisme est affecté. Enfin, l’intimé se réfère en vain à l’arrêt du 11 avril 2013 rendu par la chambre des assurances sociales (ATAS/343/2013) qui aurait refusé, dans un cas similaire, la restitution du délai en raison de l'état de santé. En effet, dans cet arrêt, la recourante a allégué avoir été incapable d’aller retirer son courrier pour des raisons physiques. La chambre de céans a alors retenu qu'elle aurait pu charger un tiers de retirer l’envoi recommandé. Tel ne peut cependant pas être admis lorsqu'une personne souffre de troubles psychiques, comme en l'espèce. Cela étant, une restitution du délai doit être admise. Par ailleurs, le recourant a recouru contre la décision litigieuse dans les 30 jours à compter de celui où l’empêchement a cessé, à savoir dès le 28 février 2014.</w:t>
      </w:r>
    </w:p>
    <w:p>
      <w:r>
        <w:t>A/697/2014 - 6/8 -</w:t>
      </w:r>
    </w:p>
    <w:p>
      <w:r>
        <w:rPr>
          <w:b/>
        </w:rPr>
        <w:t>E. 3</w:t>
      </w:r>
    </w:p>
    <w:p>
      <w:r>
        <w:t>À teneur de l’art. 25 LPGA, les prestations indûment touchées doivent être restituées, la restitution ne pouvant toutefois être exigée lorsque l’intéressé était de bonne foi et qu’elle le mettrait dans une situation difficile (al. 1er). a. S’agissant de la bonne foi, 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En revanche, l’intéressé peut invoquer sa bonne foi lorsque l’acte ou l’omission fautifs ne constituent qu’une violation légère de l’obligation d’annoncer ou de renseigner (ATF 112 V 103 consid. 2c ; DTA 2003 n° 29 p. 260 consid. 1.2 et les références ; RSAS 1999 p. 384). Il y a négligence grave quand un ayant droit ne se conforme pas à ce qui peut raisonnablement être exigé d’une personne capable de discernement dans une situation identique et dans les mêmes circonstances (ATF 110 V 181 consid. 3d ; cf aussi ATF non publié 9C_41/2011 du 16 août 2011, consid. 5.2). Il faut ainsi en particulier examiner si, en faisant preuve de la vigilance exigible, il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ajoutera que la bonne foi doit être niée quand l'enrichi pouvait, au moment du versement, s'attendre à son obligation de restituer, parce qu'il savait ou devait savoir, en faisant preuve de l'attention requise, que la prestation était indue (art. 3 al. 2 CC; ATF 130 V 414 consid. 4.3, ATF non publié 8C_385/2011 du 13 février 2012, consid. 3). On signalera enfin, que, de jurisprudence constante, la condition de la bonne foi doit être réalisée dans la période où l’assuré concerné a reçu les prestations indues dont la restitution est exigée (ATF non publié 8C_766/2007 du 17 avril 2008, consid. 4.1 et les références citées). b. Selon l’art. 5 al. 1 et 4 de l’ordonnance du 11 septembre 2002 sur la partie générale du droit des assurances sociales (OPGA), il y a situation difficile, au sens de cette disposition, lorsque les dépenses reconnues par la loi du 6 octobre 2006 sur les prestations complémentaires (LPC) et les dépenses supplémentaires sont supérieures aux revenus déterminants selon la LPC. Sont prises en considération les dépenses supplémentaires suivantes : 8'000 fr. pour les personnes seules (let. a) ; 12'000 fr. pour les couples (let. b) ; 4'000 fr. pour les enfants ayant droit à une rente d’orphelin ou donnant droit à une rente pour enfant de l’AVS ou de l’AI (let. c). Est déterminant, pour apprécier s’il y a une situation difficile, le moment où la décision de restitution est exécutoire (art. 4 al. 2 OPGA).</w:t>
      </w:r>
    </w:p>
    <w:p>
      <w:r>
        <w:rPr>
          <w:b/>
        </w:rPr>
        <w:t>E. 4</w:t>
      </w:r>
    </w:p>
    <w:p>
      <w:r>
        <w:t>a. En ce qui concerne la bonne foi, il sied de relever qu'en l'occurrence la décision de restitution est fondée non pas sur un enrichissement considérable à un moment donné, par exemple par un héritage ou un don, mais sur l’accroissement progressif de l’épargne du recourant depuis 1987. Ainsi, il n’y a pas eu un changement</w:t>
      </w:r>
    </w:p>
    <w:p>
      <w:r>
        <w:t>A/697/2014 - 7/8 - important au fil des années dans la situation financière du recourant. En outre, la fortune s’est accrue d’une année à l’autre de façon relativement modeste, soit au plus de CHF 4'500 environ entre 2006 et 2007. En 2009, la fortune a diminué par rapport à l’année 2008. Dans ces conditions, il ne peut pas être admis qu’il y a eu un changement important dans la situation financière du recourant, de sorte que le grief d'avoir omis d'informer chaque année l’intimé de l’état de sa fortune précise est infondé, d’autant plus que seul le montant dépassant CHF 37'500.- est pris en compte. Dans ces conditions, la bonne foi du recourant doit être admise.</w:t>
      </w:r>
    </w:p>
    <w:p>
      <w:r>
        <w:rPr>
          <w:b/>
        </w:rPr>
        <w:t>E. 5</w:t>
      </w:r>
    </w:p>
    <w:p>
      <w:r>
        <w:t>En ce qui concerne la situation difficile, il convient de prendre en considération que le recourant bénéficie de prestations complémentaires de CHF 1'437.- par mois encore en 2013 et de CHF 1'438.- en 2014. Les dépenses reconnues dépassent en 2013 de CHF 8'733.- ses revenus. Même en ajoutant encore au revenu un quinzième de la créance de CHF 24'000.- du recourant à l’encontre de la succession de son père, à savoir la somme de CHF 3'600.-, ses revenus seraient toujours insuffisants pour couvrir les dépenses reconnues. Dans ces conditions, la situation difficile au sens de la loi doit être reconnue. Par conséquent, le recourant remplit les conditions pour une remise de l’obligation de restituer.</w:t>
      </w:r>
    </w:p>
    <w:p>
      <w:r>
        <w:rPr>
          <w:b/>
        </w:rPr>
        <w:t>E. 6</w:t>
      </w:r>
    </w:p>
    <w:p>
      <w:r>
        <w:t>Au vu de ce qui précède, le recours sera admis.</w:t>
      </w:r>
    </w:p>
    <w:p>
      <w:r>
        <w:rPr>
          <w:b/>
        </w:rPr>
        <w:t>E. 7</w:t>
      </w:r>
    </w:p>
    <w:p>
      <w:r>
        <w:t>La procédure est gratuite.</w:t>
      </w:r>
    </w:p>
    <w:p>
      <w:r>
        <w:t>A/697/2014 - 8/8 -</w:t>
      </w:r>
    </w:p>
    <w:p>
      <w:r>
        <w:t>PAR CES MOTIFS, LA CHAMBRE DES ASSURANCES SOCIALES : Statuant A la forme 1. Déclare le recours recevable. Au fond 2. L’admet. 3. Annule la décision du 17 janvier 2014. 4. Octroie au recourant la remise de restituer la somme de CHF 18'894.-.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