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ATAS/113/2024 vom 15. Februar 2024</w:t>
      </w:r>
    </w:p>
    <w:p>
      <w:r>
        <w:t>GE Cour de justice, 2024-02-15, FR</w:t>
      </w:r>
    </w:p>
    <w:p>
      <w:r>
        <w:rPr>
          <w:b/>
        </w:rPr>
        <w:t xml:space="preserve">Quelle: </w:t>
      </w:r>
      <w:r>
        <w:t>https://mcp.opencaselaw.ch/entscheid/ge_gerichte_ATAS_113_2024</w:t>
      </w:r>
    </w:p>
    <w:p>
      <w:r>
        <w:t>FR: GE_GERICHTE ATAS/113/2024 du 15 février 2024</w:t>
      </w:r>
    </w:p>
    <w:p>
      <w:r>
        <w:t>IT: GE_GERICHTE ATAS/113/2024 del 15 febbraio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trente jours (art. 56 LPGA ; art. 62 al. 1 de la loi sur la procédure administrative du 12 septembre 1985 [LPA - E 5 10]).</w:t>
      </w:r>
    </w:p>
    <w:p>
      <w:r>
        <w:rPr>
          <w:b/>
        </w:rPr>
        <w:t>E. 3</w:t>
      </w:r>
    </w:p>
    <w:p>
      <w:r>
        <w:t>Se pose en premier lieu la question de la recevabilité du recours interjeté le 28 décembre 2023 contre la décision du 27 septembre 2023, notifiée le 6 octobre 2023, question examinée d’office (voir ATAS/495/2016 du 23 juin 2016 consid. 5).</w:t>
      </w:r>
    </w:p>
    <w:p>
      <w:r>
        <w:t>A/4316/2023 - 3/5 -</w:t>
      </w:r>
    </w:p>
    <w:p>
      <w:r>
        <w:rPr>
          <w:b/>
        </w:rPr>
        <w:t>E. 3.1</w:t>
      </w:r>
    </w:p>
    <w:p>
      <w:r>
        <w:t>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w:t>
      </w:r>
    </w:p>
    <w:p>
      <w:r>
        <w:rPr>
          <w:b/>
        </w:rPr>
        <w:t>E. 3.2</w:t>
      </w:r>
    </w:p>
    <w:p>
      <w:r>
        <w:t>En vertu de l'art. 16 al. 1 LPA, le délai légal ne peut être prolongé (cf. également art. 40 al. 1 LPGA). Il s'agit là de dispositions impératives auxquelles il ne peut être dérogé (ATF 119 II 87 ; 112 V 256).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3.3</w:t>
      </w:r>
    </w:p>
    <w:p>
      <w:r>
        <w:t>En l’espèce, il est patent que le recours du 28 décembre 2023 a été interjeté bien après l’échéance du délai de recours – le 6 novembre 2023. Il a donc été interjeté tardivement, ce qui n’est pas contesté par le recourant.</w:t>
      </w:r>
    </w:p>
    <w:p>
      <w:r>
        <w:rPr>
          <w:b/>
        </w:rPr>
        <w:t>E. 4</w:t>
      </w:r>
    </w:p>
    <w:p>
      <w:r>
        <w:t>Se pose dès lors la question d’une éventuelle restitution du délai de recours.</w:t>
      </w:r>
    </w:p>
    <w:p>
      <w:r>
        <w:rPr>
          <w:b/>
        </w:rPr>
        <w:t>E. 4.1</w:t>
      </w:r>
    </w:p>
    <w:p>
      <w:r>
        <w:t>Aux termes de l'art. 41 LPGA (applicable selon les art. 3 let. dbis de la loi fédérale sur la procédure administrative [PA - RS 172.021] et 55 al. 2 LPGA, en relation avec l'art. 60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w:t>
      </w:r>
    </w:p>
    <w:p>
      <w:r>
        <w:rPr>
          <w:b/>
        </w:rPr>
        <w:t>E. 4.2</w:t>
      </w:r>
    </w:p>
    <w:p>
      <w:r>
        <w:t>L'art. 41 al. 1 LPGA subordonne la restitution à l'absence de toute faute. Par « empêchement non fautif » d'accomplir un acte de procédure, il faut comprendre non seulement l'impossibilité objective ou la force majeure – par exemple en raison d'une maladie psychique entraînant une incapacité de discernement (ATF 108 V 226 consid. 4 ; voir également l'arrêt du Tribunal fédéral des assurances I 468/05 du 12 octobre 2005 consid. 3.1) –, mais également l'impossibilité subjective due à des circonstances personnelles ou une erreur excusable (ATF 96 II 262 consid. 1a ; arrêt du Tribunal fédéral des assurances C 204/06 du 16 juillet 2007 consid. 4.1). La maladie peut être considérée comme un empêchement non fautif et, par conséquent, permettre une restitution d'un délai de recours, si elle met la partie</w:t>
      </w:r>
    </w:p>
    <w:p>
      <w:r>
        <w:t>A/4316/2023 - 4/5 - recourante ou son représentant légal objectivement ou subjectivement dans l'impossibilité d'agir soi-même ou de charger une tierce personne d'agir en son nom dans le délai (ATF 119 II 86 consid. 2 ; ATF 112 V 255 ; ATF non publié 9C_209/2012 du 26 juin 2012, consid. 3.1). Les circonstances doivent toutefois être appréciées objectivement : est non fautive toute circonstance qui aurait empêché un plaideur – respectivement un mandataire – consciencieux d'agir dans le délai fixé (arrêt du Tribunal fédéral 9C_54/2017 du 2 juin 2017 consid. 2.2).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ATFA non publié C 63/01 du 15 juin 2001, consid. 2).</w:t>
      </w:r>
    </w:p>
    <w:p>
      <w:r>
        <w:rPr>
          <w:b/>
        </w:rPr>
        <w:t>E. 4.3</w:t>
      </w:r>
    </w:p>
    <w:p>
      <w:r>
        <w:t>La restitution d'un délai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d'autres termes, il y a empêchement d'agir dans le délai au sens de l'art. 50 al. 1 de la loi fédérale sur le Tribunal fédéral, du 17 juin 2005 (LTF - RS 173.110) lorsqu'aucun reproche ne peut être formulé à l'encontre de la partie ou de son mandataire (arrêt du Tribunal fédéral 1F_32/2019 du 18 juillet 2019 consid. 2 et la référence).</w:t>
      </w:r>
    </w:p>
    <w:p>
      <w:r>
        <w:rPr>
          <w:b/>
        </w:rPr>
        <w:t>E. 4.4</w:t>
      </w:r>
    </w:p>
    <w:p>
      <w:r>
        <w:t>En l’occurrence, il a été établi que le recours a été interjeté tardivement. En l’espèce, force est de constater qu’aucun motif valable de restitution de délai n’a été invoqué. L’on peut comprendre le désarroi dans lequel le décès de son père - dont on ignore quand il est survenu - a pu plonger le recourant et les démarches administratives qu’il a pu induire, toutefois l’incapacité de l’assuré à gérer ses affaires administratives durant le délai pour recourir n’est pas démontrée. L’intéressé admet d’ailleurs avoir été « dépassé ». C’est le lieu de rappeler que la jurisprudence en matière de restitution de délai est très restrictive et n’admet un empêchement à agir que lorsqu’il existe un obstacle objectif rendant pratiquement impossible l’observation du délai ou un obstacle subjectif mettant le recourant hors d’état de s’occuper de ses affaires ou de charger un tiers de s’en occuper pour lui, comme la survenance d’un accident nécessitant une hospitalisation d’urgence ou une maladie grave (ATF 119 II 86 ; 114 II 181 ; 112 V 255). Tel n’est pas le cas en l’occurrence. Vu l’absence de motif valable de restitution de délai, le recours doit être déclaré irrecevable pour cause de tardiveté. ***</w:t>
      </w:r>
    </w:p>
    <w:p>
      <w:r>
        <w:t>A/4316/2023 - 5/5 -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