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ATAS/1139/2020 vom 25. November 2020</w:t>
      </w:r>
    </w:p>
    <w:p>
      <w:r>
        <w:t>GE Cour de justice, 2020-11-25, FR</w:t>
      </w:r>
    </w:p>
    <w:p>
      <w:r>
        <w:rPr>
          <w:b/>
        </w:rPr>
        <w:t xml:space="preserve">Quelle: </w:t>
      </w:r>
      <w:r>
        <w:t>https://mcp.opencaselaw.ch/entscheid/ge_gerichte_ATAS_1139_2020</w:t>
      </w:r>
    </w:p>
    <w:p>
      <w:r>
        <w:t>FR: GE_GERICHTE ATAS/1139/2020 du 25 novembre 2020</w:t>
      </w:r>
    </w:p>
    <w:p>
      <w:r>
        <w:t>IT: GE_GERICHTE ATAS/1139/2020 del 25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25). Sa compétence pour juger du cas d’espèce est ainsi établie.</w:t>
      </w:r>
    </w:p>
    <w:p>
      <w:r>
        <w:rPr>
          <w:b/>
        </w:rPr>
        <w:t>E. 2</w:t>
      </w:r>
    </w:p>
    <w:p>
      <w:r>
        <w:t>Le délai de recours est de trente jours (art. 56 LPGA; art. 62 al. 1 de la de loi sur la procédure administrative du 12 septembre 1985 [LPA - E 5 10]). Interjeté dans la forme et le délai prévus par la loi, le recours est recevable (art. 56 ss LPGA et 62 ss LPA).</w:t>
      </w:r>
    </w:p>
    <w:p>
      <w:r>
        <w:rPr>
          <w:b/>
        </w:rPr>
        <w:t>E. 3</w:t>
      </w:r>
    </w:p>
    <w:p>
      <w:r>
        <w:t>En vertu de l’art. 53 al. 3 LPGA, l’assureur peut reconsidérer une décision contre laquelle un recours est formé jusqu’à l’envoi de son préavis. En l’occurrence, l’intimé a reconsidéré sa décision, estimant qu’il était suffisamment établi que les époux C______ et D______ n’avaient pas effectivement résidé chez la recourante, de sorte que ses décisions de remboursement à la recourante étaient infondées. Il convient d’en prendre acte et d’annuler en conséquence la décision sur opposition rendue par l’intimé le 4 mars 2020.</w:t>
      </w:r>
    </w:p>
    <w:p>
      <w:r>
        <w:rPr>
          <w:b/>
        </w:rPr>
        <w:t>E. 4</w:t>
      </w:r>
    </w:p>
    <w:p>
      <w:r>
        <w:t>La recourante obtenant ainsi gain de cause et étant assistée d’un conseil, elle a droit à des dépens qui seront fixés à CHF 500.- (art. 61 let. g LPGA).</w:t>
      </w:r>
    </w:p>
    <w:p>
      <w:r>
        <w:rPr>
          <w:b/>
        </w:rPr>
        <w:t>E. 5</w:t>
      </w:r>
    </w:p>
    <w:p>
      <w:r>
        <w:t>La procédure est gratuite (art. 61 let. a LPGA).</w:t>
      </w:r>
    </w:p>
    <w:p>
      <w:r>
        <w:t>A/1018/2020 - 4/4 -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