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ATAS/1139/2018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https://mcp.opencaselaw.ch/entscheid/ge_gerichte_ATAS_1139_2018</w:t>
      </w:r>
    </w:p>
    <w:p>
      <w:r>
        <w:t>FR: GE_GERICHTE ATAS/1139/2018 du 16 avril 2018</w:t>
      </w:r>
    </w:p>
    <w:p>
      <w:r>
        <w:t>IT: GE_GERICHTE ATAS/1139/2018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A/124/2017 ATAS/1139/2018 ARRET DU TRIBUNAL ARBITRAL DES ASSURANCES du 11 décembre 2018</w:t>
      </w:r>
    </w:p>
    <w:p>
      <w:r>
        <w:t>En la cause MUTUEL ASSURANCE MALADIE SA, Service juridique; sise rue des Cèdres 5, MARTIGNY</w:t>
      </w:r>
    </w:p>
    <w:p>
      <w:r>
        <w:t>demanderesse</w:t>
      </w:r>
    </w:p>
    <w:p>
      <w:r>
        <w:t>contre CLINIQUE A_______, sise à GENÈVE</w:t>
      </w:r>
    </w:p>
    <w:p>
      <w:r>
        <w:t>défenderesse</w:t>
      </w:r>
    </w:p>
    <w:p>
      <w:r>
        <w:t>A/124/2017 - 2/2 -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