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ATAS/1136/2013 vom 21. November 2013</w:t>
      </w:r>
    </w:p>
    <w:p>
      <w:r>
        <w:t>GE Cour de justice, 2013-11-21, FR</w:t>
      </w:r>
    </w:p>
    <w:p>
      <w:r>
        <w:rPr>
          <w:b/>
        </w:rPr>
        <w:t xml:space="preserve">Quelle: </w:t>
      </w:r>
      <w:r>
        <w:t>https://mcp.opencaselaw.ch/entscheid/ge_gerichte_ATAS_1136_2013</w:t>
      </w:r>
    </w:p>
    <w:p>
      <w:r>
        <w:t>FR: GE_GERICHTE ATAS/1136/2013 du 21 novembre 2013</w:t>
      </w:r>
    </w:p>
    <w:p>
      <w:r>
        <w:t>IT: GE_GERICHTE ATAS/1136/2013 del 21 novembre 2013</w:t>
      </w:r>
    </w:p>
    <w:p>
      <w:pPr>
        <w:pStyle w:val="Heading2"/>
      </w:pPr>
      <w:r>
        <w:t>Regeste</w:t>
      </w:r>
    </w:p>
    <w:p>
      <w:r>
        <w:t>Résumé: Lorsqu'une décision a été attaquée en justice, une nouvelle décision rendue par le SPC pendant la procédure judiciaire et qui porte sur le même objet et la même période que la décision dont est recours est nulle. En effet, compte tenu de l'effet dévolutif du recours, le SPC a perdu la maîtrise de l'objet du litige et il n'avait plus la faculté de modifier la décision querellée par le biais d'une nouvelle décision après avoir transmis son préavis, conformément à l'art. 53 al. 3 LPGA.</w:t>
      </w:r>
    </w:p>
    <w:p>
      <w:pPr>
        <w:pStyle w:val="Heading2"/>
      </w:pPr>
      <w:r>
        <w:t>Erwägungen</w:t>
      </w:r>
    </w:p>
    <w:p>
      <w:r>
        <w:rPr>
          <w:b/>
        </w:rPr>
        <w:t>E. 3</w:t>
      </w:r>
    </w:p>
    <w:p>
      <w:r>
        <w:t>En matière de prestations complémentaires fédérales et de subsides de l’assurance- maladie, les décisions sur opposition sont sujettes à recours dans un délai de 30 jours (art. 56 al. 1 et 60 al. 1er LPGA ; voir également art. 9e de la loi cantonale du 14 octobre 1965 sur les prestations fédérales complémentaires à l’assurance- vieillesse et survivants et à l’assurance-invalidité [LPCF] et art. 36 de loi d'application de la loi fédérale sur l'assurance-maladie du 29 mai 1997 [LaLAMal]) auprès du tribunal des assurances du canton de domicile de l’assuré (art. 58 al. 1 LPGA). S’agissant des prestations complémentaires cantonales, l’art. 43 LPCC ouvre les mêmes voies de droit. Interjeté dans les forme et délai imposés par la loi, le recours est recevable.</w:t>
      </w:r>
    </w:p>
    <w:p>
      <w:r>
        <w:rPr>
          <w:b/>
        </w:rPr>
        <w:t>E. 4</w:t>
      </w:r>
    </w:p>
    <w:p>
      <w:r>
        <w:t>Le litige porte sur le droit de l’intimé à réclamer la restitution d’un montant total de 4'540 fr. pour la période du 1er septembre 2012 au 28 février 2013, singulièrement sur les montants à prendre en considération dans le calcul des prestations complémentaires, tant fédérales que cantonales, à titre de fortune immobilière et d’intérêts hypothécaires.</w:t>
      </w:r>
    </w:p>
    <w:p>
      <w:r>
        <w:rPr>
          <w:b/>
        </w:rPr>
        <w:t>E. 5</w:t>
      </w:r>
    </w:p>
    <w:p>
      <w:r>
        <w:t>Dans la mesure où une procédure était pendante par devant la Cour de céans lorsque l’intimé a rendu la décision du 13 février 2013 et la décision sur opposition du 24 avril 2013, il y a lieu d’examiner, dans un premier temps, le rapport entre ces deux procédures. a) En matière de prestations complémentaires fédérales, les décisions prises par le SERVICE DES PRESTATIONS COMPLEMENTAIRES (SPC) peuvent être attaquées dans les trente jours par voie d'opposition auprès de l’autorité qui les a rendues, à l'exception des décisions d'ordonnancement de la procédure (art. 52 al. 1 LPGA ; art. 8 al. 1 de la loi cantonale sur les prestations fédérales complémentaires à l’assurance-vieillesse et survivants et à l’assurance-invalidité (LPFC) – J 4 20).). Les décisions sur opposition et celles contre lesquelles la voie de l'opposition n'est pas ouverte sont sujettes à recours (art. 56 al. 1 LPGA ; art. 9 LPFC). Chaque canton institue un tribunal des assurances, qui statue en instance unique sur les recours dans le domaine des assurances sociales (art. 57 LPGA). Le recours doit</w:t>
      </w:r>
    </w:p>
    <w:p>
      <w:r>
        <w:t>A/1686/2013 - 10/15 - être déposé dans les trente jours suivant la notification de la décision sujette à recours (art. 60 al. 1 LPGA ; art. 9 LPFC). a/bb) En matière de prestations complémentaires cantonales, les décisions prises par le SPC peuvent être attaquées dans les trente jours par voie d'opposition auprès de l’autorité qui les a rendues, à l'exception des décisions d'ordonnancement de la procédure (art. 42 al. 1 LPCC). Les décisions sur opposition et celles contre lesquelles la voie de l'opposition n'est pas ouverte peuvent faire l’objet d’un recours auprès de la Cour de céans (art. 43 LPCC). En cas de silence de la LPCC, les prestations complémentaires cantonales sont régies par la LPC et par la LPGA (art. 1A al. 1 LPCC). Partant, les considérations développées en matière de prestations fédérales s’appliquent mutatis mutandis en matière de prestations complémentaires cantonales. Dans ce contexte, il convient de relever que la procédure non contentieuse en matière de prestations complémentaires cantonales est régie par la LPGA et la loi fédérale sur la procédure administrative (PA ; RS 172.021) et non par la LPA (ATAS/955/2013 du 26 septembre 2013 consid. 5e). b/aa) Le recours devant le tribunal cantonal des assurances est une voie de droit ordinaire possédant un effet dévolutif: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(ATF 9C_403/2010 du 31 décembre 2010 consid. 3.1). Il en découle en principe que l'administration n'a plus, dès ce moment, la faculté de procéder à des mesures d'instruction nouvelles ou complémentaires et ne peut modifier la décision querellée en rendant une nouvelle décision (ATF 127 V 228 consid. 2b/aa ; ATF 125 V 345 consid. 2b/aa). La solution contraire impliquerait en effet la possibilité pour deux autorités de statuer sur les mêmes points, ce qui aurait pour conséquence la multiplication des recours ce qui heurte le principe de la simplicité du procès en matière d'assurances sociales (ATF 127 V 228 consid. 2b/aa ; voir également BENANI / BENOIT / BOVAY / FAVRE / FLÜCKIGER / MAHON / MÜLLER / NGUYEN / POLTIER / PULVER / SULLIGER / TANQUEREL et ZEITER, La jurisprudence du Tribunal fédéral en matière de droit public publiée en 2001 in RDAF 2002 I p. 318). b/bb) Le principe de l'effet dévolutif du recours connaît cependant une exception, en tant que l'administration peut reconsidérer sa décision jusqu'à l'envoi de son préavis à l'autorité de recours (art. 53 al. 3 LPGA). Pour des motifs liés à l'économie de procédure, il se justifie en effet de permettre à l'administration de revenir lite pendente sur sa décision, lorsque celle-ci s'avère, à la lecture de l'acte de recours, manifestement erronée (ATF 9C_403/2010 du 31 décembre 2010 consid. 3.2).</w:t>
      </w:r>
    </w:p>
    <w:p>
      <w:r>
        <w:t>A/1686/2013 - 11/15 - Ce même principe est repris par l’art. 58 de la loi fédérale sur la procédure administrative (PA ; RS 172.021), applicable en raison du renvoi de l’art. 55 LPGA, qui précise en outre que l'autorité inférieure peut, jusqu'à l'envoi de sa réponse, procéder à un nouvel examen de la décision attaquée (al. 1). Elle notifie sans délai une nouvelle décision aux parties et en donne connaissance à l'autorité de recours (al. 2). L'autorité de recours continue à traiter le recours, dans la mesure où la nouvelle décision de l'autorité inférieure ne l'a pas rendu sans objet; l'art. 57 est applicable lorsque la nouvelle décision repose sur un état de fait notablement modifié ou crée une situation juridique sensiblement différente (al. 3). Selon la jurisprudence rendue antérieurement à l’entrée en vigueur de la LPGA, toutes les étapes de l’art. 58 PA devaient déjà être respectées dans le cadre de la procédure de recours cantonale. Cette approche n’a pas été modifiée par l’entrée en vigueur, le 1er janvier 2003, de l’art. 55 al. 3 LPGA, dont les termes correspondent à l’art. 58 al. 1 PA. En effet, compte tenu du renvoi de l’art. 55 al. 1 LPGA, les autres étapes de l’art. 55 PA restent pleinement applicables (KIESER, ATSG- Kommentar, 2009, n° 49 ad Art. 53 LPGA). b/cc) La décision prise pendente lite ne met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(ATF non publié I 115/06, consid. 2.1) appliquant l’art. 53 al. 3 LPGA, le Tribunal fédéral des assurances a confirmé cette jurisprudence. Dans la mesure où la nouvelle décision rendue pendente lite conformément à l’art. 53 al. 3 LPGA entraîne une péjoration de la situation juridique du recourant, elle ne saurait revêtir la force matérielle d'une décision administrative, ne met pas fin au litige et doit être considérée comme une simple proposition faite au juge par l'une des parties au procès (ATF 109 V 234 consid. 2; VSI 1994 p. 281 consid. 4a et les références; voir également arrêts H 142/06 et 145/06 du 8 juin 2007, H 36/06 et H 37/06 du 5 juin 2006, I 450/04 du 6 octobre 2005 et H 41/02 du 19 août 2002). A contrario, si l'assureur a déjà envoyé sa réponse, il ne peut plus reconsidérer sa décision. Une décision pendente lite rendue postérieurement à l'échéance du délai de réponse est donc nulle et n'a valeur que d'une simple proposition au juge (ATF 130 V 138 consid. 4.2, 109 V 234 consid. 2, RAMA 1989 p. 379 consid. 1; ATF non publié 8C_1/2011 consid. 1.1 du 5 septembre 2011 ; ATFA non publié P 7/02 consid. 3.2 in fine, publié in SVR 2005 EL n° 3; KIESER, op.cit., n° 48 ad art. 53). Il en va en outre de même des actes administratifs liés à une reformatio in pejus (ATF 127 V 234 consid. 2b/bb ; ATFA non publié P 7/02 consid. 3.2 in fine, publié in SVR 2005 EL n° 3).</w:t>
      </w:r>
    </w:p>
    <w:p>
      <w:r>
        <w:t>A/1686/2013 - 12/15 - En conclusion, l’effet dévolutif du recours tombe seulement si la nouvelle décision est en tous points conforme aux conclusions du recourant et qu’elle met un terme au litige (ATF non publié 9C_683/2009 du 16 septembre 2009 consid. 2.2.3).</w:t>
      </w:r>
    </w:p>
    <w:p>
      <w:r>
        <w:rPr>
          <w:b/>
        </w:rPr>
        <w:t>E. 6</w:t>
      </w:r>
    </w:p>
    <w:p>
      <w:r>
        <w:t>a) En l’espèce, la situation peut schématiquement être résumée de la manière suivante : a/aa) Selon la décision sur opposition du 25 octobre 2012, querellée dans la procédure A/3541/2012, le droit aux prestations de la recourante était le suivant :</w:t>
      </w:r>
    </w:p>
    <w:p>
      <w:r>
        <w:t>Prestations mensuelles PCF PCC 01.04.11 – 31.07.11 0.00 0.00 01.08.11 – 31.12.11 0.00 0.00 01.01.12 – 30.04.12 0.00 0.00 01.05.12 – 30.06.12 0.00 519.00 01.07.12 – 31.10.12 262.00 842.00</w:t>
      </w:r>
    </w:p>
    <w:p>
      <w:r>
        <w:t>a/bb) Selon la décision du 13 février puis selon la décision sur opposition du 24 avril 2013, querellée dans la présente procédure, le droit aux prestations de la recourante était le suivant : Décision du 13 février 2013 Prestations mensuelles PCF PCC 01.09.12 – 31.12.12 0.00 0.00 01.01.13 – 30.04.13 0.00 0.00 Dès le 01.05.13 0.00 0.00</w:t>
      </w:r>
    </w:p>
    <w:p>
      <w:r>
        <w:t>Décision sur opposition du 24 avril 2013 Prestations mensuelles PCF PCC 01.09.12 – 31.12.12 0.00 416.00 01.01.13 – 30.04.13 0.00 109.00 Dès le 01.05.13 0.00 109.00 b/aa) Force est de constater, tout d’abord, que la décision du 13 février et la décision sur opposition du 24 avril 2013 portent en partie sur la même période que celle du 25 octobre 2012, à savoir la période dès le 1er septembre 2012. Cependant, dans la mesure où elle contient des montants différents, la décision sur opposition du 25 octobre 2012 ne peut coexister ni avec la décision du 13 février 2013 ni avec la décision sur opposition du 24 avril 2013 s’agissant de la période</w:t>
      </w:r>
    </w:p>
    <w:p>
      <w:r>
        <w:t>A/1686/2013 - 13/15 - précitée, de sorte que, compte tenu du principe général lex posterior derogat priori, applicable par analogie (adage consacré pour résoudre un conflit de normes, selon lequel la règle de droit la plus récente l'emporte sur la plus ancienne ; voir notamment ATF non publié 8C_161/2011 et 8C_179/2011 du 6 janvier 2012 consid. 4.3.1), la décision du 13 février 2013 puis, dans un second temps, la décision sur opposition du 24 avril 2013 annuleraient et remplaceraient, en théorie, la décision sur opposition du 25 octobre 2012. En d’autres termes, en rendant sa décision du 13 février 2013 puis, sur opposition, celle du 24 avril 2013, le SPC a, en réalité, procédé à une reconsidération de sa décision du 25 octobre 2012. Cela étant, compte tenu de l’effet dévolutif du recours du 26 novembre 2012 et de la jurisprudence applicable en la matière (voir supra consid. 5b/aa), l’intimé n’avait plus la compétence de rendre une décision portant sur le même objet sauf à procéder conformément aux art. 53 al. 3 LPGA et 58 PA (applicable en raison du renvoi de l’art. 55 LPGA). Or, force est de constater que l’intimé a rendu sa décision le 13 février 2013, et la décision sur opposition querellée le 24 avril 2013, soit postérieurement à son préavis daté du 19 décembre 2012 et qu’elle ne l’a pas transmis à la Cour de céans, confirmant même sa décision sur opposition du 25 octobre 2012. Ainsi, tant la décision du 13 février 2013 que la décision sur opposition du 24 avril 2013 doivent être déclarées nulles conformément à la jurisprudence applicable en la matière (voir supra consid. 5b/cc). b/bb) A cela s’ajoute le fait que par le biais de sa décision du 13 février 2013 et de sa décision sur opposition du 24 avril 2013, querellée dans la présente procédure, l’intimé souhaitait en réalité procéder à une reformatio in pejus dans la mesure où il réduisait les prestations de la recourante de 1'104 fr. par mois à 0 fr. par mois (décision du 13 février 2013) et à 416 fr. par mois, du 1er septembre au 31 décembre 2012 puis à 109 fr. par mois dès le 1er janvier 2013 (décision sur opposition du 24 avril 2013). Or, compte tenu de la jurisprudence applicable, une décision rendue pendente lite entraînant une péjoration de la situation juridique du recourant n’a pas la force matérielle d’une décision administrative (voir supra consid. 5b/cc). b/cc) Enfin, il y a également lieu de relever que les motifs qui ont conduit à la décision du 13 février 2013 et à la décision sur opposition du 24 avril 2013 étaient déjà connus par les parties avant que l’intimé ne rende la décision sur opposition du 25 octobre 2012. En effet, dès réception du courrier du 8 octobre 2012, le SPC a eu connaissance du fait que la recourante percevait, depuis le 1er septembre 2012, la moitié du loyer de l’arcade. L’intimé pouvait par conséquent intégrer cet élément dans sa décision sur opposition du 25 octobre 2012 ou à tout le moins le porter à la connaissance de la Cour de céans dans le cadre de la procédure A/3541/2012.</w:t>
      </w:r>
    </w:p>
    <w:p>
      <w:r>
        <w:t>A/1686/2013 - 14/15 - Quant à la recourante, elle pouvait contester les montants relatifs à la valeur locative, au loyer de l’arcade et le montant relatif aux intérêts hypothécaires dans son mémoire de recours du 26 novembre 2012 ou, à tout le moins, dans le cadre de sa réplique. c) Par conséquent, au vu de tous ces éléments, la décision du 13 février 2013 et la décision sur opposition du 26 avril 2013 doivent être déclarées nulles. En effet, dans la mesure où la question du montant des prestations complémentaires dues à compter du 1er septembre 2012 faisait déjà l’objet du recours à la Cour de céans (procédure A/3541/2012) et compte tenu de l’effet dévolutif de ce recours, le SPC a perdu la maîtrise de l'objet du litige et il n’avait donc plus la faculté de modifier la décision querellée par le biais d’une nouvelle décision après avoir remis son préavis, ce d’autant moins s’il souhaitait procéder à une reformatio in pejus. La décision du 13 février 2013 étant nulle, il en va de même de la décision sur opposition du 24 avril 2013.</w:t>
      </w:r>
    </w:p>
    <w:p>
      <w:r>
        <w:rPr>
          <w:b/>
        </w:rPr>
        <w:t>E. 7</w:t>
      </w:r>
    </w:p>
    <w:p>
      <w:r>
        <w:t>La décision du 13 février 2013 et la décision sur opposition du 24 avril 2013 étant déclarées nulles, il n’y a pas lieu d’évoquer la demande de remise de la recourante. Etant donné que la décision du 25 octobre 2012 a été annulée par arrêt du 23 mai 2013 (ATAS/524/2013) et que la décision du 13 février et la décision sur opposition du 24 avril 2013 ont été déclarées nulles dans la présente cause, il appartient désormais au SPC de se prononcer, dans une seule et même décision, sur le droit de la recourante à des prestations complémentaires dès le 1er avril 2011. Dans ce cadre, il devra non seulement établir le montant du dessaisissement de fortune conformément aux considérants de l’arrêt du 23 mai 2013 (ATAS/524/2013) mais également statuer sur la question des intérêts hypothécaires à prendre en considération, dont le montant a notamment été contesté dans la présente cause.</w:t>
      </w:r>
    </w:p>
    <w:p>
      <w:r>
        <w:rPr>
          <w:b/>
        </w:rPr>
        <w:t>E. 8</w:t>
      </w:r>
    </w:p>
    <w:p>
      <w:r>
        <w:t>Au vu de ce qui précède, le recours doit être partiellement admis. La décision du</w:t>
      </w:r>
    </w:p>
    <w:p>
      <w:r>
        <w:rPr>
          <w:b/>
        </w:rPr>
        <w:t>E. 13</w:t>
      </w:r>
    </w:p>
    <w:p>
      <w:r>
        <w:t>février et la décision sur opposition du 24 avril 2013 doivent être déclarées nulles. La recourante obtenant partiellement gain de cause, une indemnité de 1'500 fr. lui sera accordée à titre de participation à ses frais et dépens (art. 61 let. g LPGA). Pour le surplus, la procédure est gratuite (art. 61 let. a LPGA).</w:t>
      </w:r>
    </w:p>
    <w:p>
      <w:r>
        <w:t>A/1686/2013 - 15/15 - PAR CES MOTIFS, LA CHAMBRE DES ASSURANCES SOCIALES : Statuant conformément à l’art. 133 al. 2 LOJ A la forme : 1. Déclare le recours recevable. Au fond : 2. L’admet partiellement. 3. Constate que la décision du 13 février 2013 et la décision sur opposition du 24 avril 2013 sont nulles. 4. Condamne l’intimé à verser à la recourante un montant de 1'500 fr. à titre de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