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ATAS/1135/2018 vom 7. Dezember 2018</w:t>
      </w:r>
    </w:p>
    <w:p>
      <w:r>
        <w:t>GE Cour de justice, 2018-12-07, FR</w:t>
      </w:r>
    </w:p>
    <w:p>
      <w:r>
        <w:rPr>
          <w:b/>
        </w:rPr>
        <w:t xml:space="preserve">Quelle: </w:t>
      </w:r>
      <w:r>
        <w:t>https://mcp.opencaselaw.ch/entscheid/ge_gerichte_ATAS_1135_2018</w:t>
      </w:r>
    </w:p>
    <w:p>
      <w:r>
        <w:t>FR: GE_GERICHTE ATAS/1135/2018 du 7 décembre 2018</w:t>
      </w:r>
    </w:p>
    <w:p>
      <w:r>
        <w:t>IT: GE_GERICHTE ATAS/1135/2018 del 7 dicembre 2018</w:t>
      </w:r>
    </w:p>
    <w:p>
      <w:pPr>
        <w:pStyle w:val="Heading2"/>
      </w:pPr>
      <w:r>
        <w:t>Erwägungen</w:t>
      </w:r>
    </w:p>
    <w:p>
      <w:r>
        <w:rPr>
          <w:b/>
        </w:rPr>
        <w:t>E. 20</w:t>
      </w:r>
    </w:p>
    <w:p>
      <w:r>
        <w:t>décembre 2007 consid. 2.2) ; que tel n'est précisément pas le cas en l'occurrence s’agissant des « dépens » réclamés (plus précisément : indemnité de procédure : ATA/554/2009 du 3 novembre 2009 consid. 7) ; que cette question peut demeurer indécise ; qu’en effet le tribunal de céans n’a nulle part dans son arrêt mentionné la conclusion du recourant tendant à l’allocation d’une indemnité de procédure ; qu’il a ainsi effectivement omis, par inadvertance, de se prononcer sur ce point ; que cette omission constitue par ailleurs un motif de révision (art. 80 let. d LPA) ; qu’en l’occurrence, les demanderesses ont obtenu entièrement gain de cause ; qu’elles avaient, dès lors, en principe droit à une indemnité de procédure ; que, dans ces conditions, par économie de procédure, il sied d’entrer en matière sur la réclamation sur indemnité formulée par les demanderesses, même si, sur ce point, l’arrêt du 19 octobre 2018 aurait pu, le cas à échéant, être porté devant le Tribunal fédéral (comp. ATA/448/2008 du 28 août 2008) ; que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 que la juridiction saisie dispose d’un large pouvoir d’appréciation quant à la quotité de l’indemnité allouée et, de jurisprudence constante, celle-ci ne constitue qu’une participation aux honoraires d’avocat (ATA/1484/2017 précité ; ATA/837/2013 du 19 décembre 2013), ce qui résulte aussi, implicitement, de l'art. 6 RFPA dès lors que ce dernier plafonne l'indemnité à CHF 10'000.- ; que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(ATA/1156/2017 du 2 août 2017) ; qu’au vu du dossier, l’indemnité de procédure relative à la procédure ayant donné lieu à l’arrêt ATAS/1012/2018 précité sera fixée, en équité, à CHF 1’500.- ; qu’au vu du courrier très succinct de Santésuisse du 16 novembre 2018, il ne se justifie pas d’allouer aux demanderesses, qui n’en réclament du reste pas, une indemnité pour la présente procédure ; qu’au vu de l’issue de la cause, il est statué sans frais.</w:t>
      </w:r>
    </w:p>
    <w:p>
      <w:r>
        <w:t>A/3915/2017 - 6/6 -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