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ATAS/1135/2009 vom 19. Dezember 2003</w:t>
      </w:r>
    </w:p>
    <w:p>
      <w:r>
        <w:t>GE Cour de justice, 2003-12-19, FR</w:t>
      </w:r>
    </w:p>
    <w:p>
      <w:r>
        <w:rPr>
          <w:b/>
        </w:rPr>
        <w:t xml:space="preserve">Quelle: </w:t>
      </w:r>
      <w:r>
        <w:t>https://mcp.opencaselaw.ch/entscheid/ge_gerichte_ATAS_1135_2009</w:t>
      </w:r>
    </w:p>
    <w:p>
      <w:r>
        <w:t>FR: GE_GERICHTE ATAS/1135/2009 du 19 décembre 2003</w:t>
      </w:r>
    </w:p>
    <w:p>
      <w:r>
        <w:t>IT: GE_GERICHTE ATAS/1135/2009 del 19 dicembre 2003</w:t>
      </w:r>
    </w:p>
    <w:p>
      <w:pPr>
        <w:pStyle w:val="Heading2"/>
      </w:pPr>
      <w:r>
        <w:t>Volltext</w:t>
      </w:r>
    </w:p>
    <w:p>
      <w:r>
        <w:t>Siégeant : Juliana BALDE, Présidente; Nicole BOURQUIN et Olivier LEVY, Juges assesseurs</w:t>
      </w:r>
    </w:p>
    <w:p>
      <w:r>
        <w:t>REPUBLIQUE ET</w:t>
      </w:r>
    </w:p>
    <w:p>
      <w:r>
        <w:t>CANTON DE GENEVE POUVOIR JUDICIAIRE</w:t>
      </w:r>
    </w:p>
    <w:p>
      <w:r>
        <w:t>A/2866/2009 ATAS/1135/2009 ARRET DU TRIBUNAL CANTONAL DES ASSURANCES SOCIALES Chambre 4 du 16 septembre 2009</w:t>
      </w:r>
    </w:p>
    <w:p>
      <w:r>
        <w:t>En la cause Madame L_________, domiciliée à CORSIER, comparant avec élection de domicile en l'étude de Maître Michel BERGMANN</w:t>
      </w:r>
    </w:p>
    <w:p>
      <w:r>
        <w:t>recourante</w:t>
      </w:r>
    </w:p>
    <w:p>
      <w:r>
        <w:t>contre ALLIANZ SUISSE SOCIETE D'ASSURANCES SA, sise Bleicherweg 19, ZURICH</w:t>
      </w:r>
    </w:p>
    <w:p>
      <w:r>
        <w:t>intimée</w:t>
      </w:r>
    </w:p>
    <w:p>
      <w:r>
        <w:t>A/2866/2009 - 2/3 - Vu la décision du 19 décembre 2003 de ALLIANZ SUISSE SOCIETE D’ASSURANCES (ci-après l’intimée) mettant fin au versement de l’indemnité journalière et au frais de traitement au 1er octobre 2003 en faveur de Madame L_________ ; Vu l’opposition de l’assurée et la décision de l’intimée du 5 janvier 2005 rejetant l’opposition ;</w:t>
      </w:r>
    </w:p>
    <w:p>
      <w:r>
        <w:t>Vu l’arrêt du Tribunal de céans du 1er novembre 2006, admettant partiellement le recours de l’assurée et renvoyant la cause à l’intimée pour calculer l’indemnité journalière due du 1er octobre 2003 au 29 février 2004 sur la base d’une incapacité de travail de 50 % ; Vu le recours pour déni de justice déposé le 11 août 2009 par l’assurée, représentée par son conseil, Me Michel BERGMANN, avocat, faisant grief à l’intimée de refuser de rendre une décision formelle suite à l’aggravation de son état de santé ; Vu le courrier du 28 août 2009 de ALLIANZ SUISSE SOCIETE D’ASSURANCES concluant à ce que le recours soit déclaré sans objet eu égard à sa décision du 27 août 2009 annexée ;</w:t>
      </w:r>
    </w:p>
    <w:p>
      <w:r>
        <w:t>Vu le courrier du 1er septembre 2009 du conseil de la recourante concluant à ce qu’ALLIANZ soit condamnée en tous les dépens ;</w:t>
      </w:r>
    </w:p>
    <w:p>
      <w:r>
        <w:t>Considérant en droit que selon l’art. 56 al. 2 de la loi fédérale sur la partie générale du droit des assurances sociales, du 6 octobre 2000 (LPGA ; RS 830.1), le recours peut aussi être formé lorsque l’assureur, malgré la demande de l’intéressé, ne rend pas de décision ou de décision sur opposition ;</w:t>
      </w:r>
    </w:p>
    <w:p>
      <w:r>
        <w:t>Qu’en l’occurrence, après le dépôt du recours, l’intimée a rendu une décision formelle, de sorte que le recours est devenu sans objet ;</w:t>
      </w:r>
    </w:p>
    <w:p>
      <w:r>
        <w:t>Que la recourante, représentée par un avocat, a été contrainte d’agir en justice pour faire valoir ses droit et obtenir une décision formelle, de sorte qu’elle a droit à une indemnité à titre de participation à ses frais et dépens, fixée en l’espèce à 1'000 fr. (art. 89H al.3 LPA, art. 61 let. g LPGA) ;</w:t>
      </w:r>
    </w:p>
    <w:p>
      <w:r>
        <w:t>A/2866/2009 - 3/3 - PAR CES MOTIFS, LE TRIBUNAL CANTONAL DES ASSURANCES SOCIALES : Statuant 1. Déclare le recours sans objet. 2. Condamne l’intimée à payer à la recourante la somme de 1'000 fr. à titre de participation à ses frais et dépens.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